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7D2A" w14:textId="283F3365" w:rsidR="00B2499B" w:rsidRPr="00385707" w:rsidRDefault="00B2499B" w:rsidP="00B2499B">
      <w:pPr>
        <w:ind w:firstLine="0"/>
        <w:rPr>
          <w:rFonts w:ascii="Times New Roman" w:hAnsi="Times New Roman" w:cs="Times New Roman"/>
          <w:sz w:val="24"/>
          <w:szCs w:val="24"/>
        </w:rPr>
      </w:pPr>
      <w:r w:rsidRPr="00385707">
        <w:rPr>
          <w:rFonts w:ascii="Times New Roman" w:hAnsi="Times New Roman" w:cs="Times New Roman"/>
          <w:sz w:val="24"/>
          <w:szCs w:val="24"/>
        </w:rPr>
        <w:t>Katie Bloomer</w:t>
      </w:r>
    </w:p>
    <w:p w14:paraId="1BA37B37" w14:textId="6D05E74D" w:rsidR="00B2499B" w:rsidRPr="00385707" w:rsidRDefault="00B2499B" w:rsidP="00B2499B">
      <w:pPr>
        <w:ind w:firstLine="0"/>
        <w:rPr>
          <w:rFonts w:ascii="Times New Roman" w:hAnsi="Times New Roman" w:cs="Times New Roman"/>
          <w:sz w:val="24"/>
          <w:szCs w:val="24"/>
        </w:rPr>
      </w:pPr>
      <w:r w:rsidRPr="00385707">
        <w:rPr>
          <w:rFonts w:ascii="Times New Roman" w:hAnsi="Times New Roman" w:cs="Times New Roman"/>
          <w:sz w:val="24"/>
          <w:szCs w:val="24"/>
        </w:rPr>
        <w:t>Dr. Kirk Boyle</w:t>
      </w:r>
    </w:p>
    <w:p w14:paraId="16876944" w14:textId="3DCD651B" w:rsidR="00B2499B" w:rsidRPr="00385707" w:rsidRDefault="00B2499B" w:rsidP="00B2499B">
      <w:pPr>
        <w:ind w:firstLine="0"/>
        <w:rPr>
          <w:rFonts w:ascii="Times New Roman" w:hAnsi="Times New Roman" w:cs="Times New Roman"/>
          <w:sz w:val="24"/>
          <w:szCs w:val="24"/>
        </w:rPr>
      </w:pPr>
      <w:r w:rsidRPr="00385707">
        <w:rPr>
          <w:rFonts w:ascii="Times New Roman" w:hAnsi="Times New Roman" w:cs="Times New Roman"/>
          <w:sz w:val="24"/>
          <w:szCs w:val="24"/>
        </w:rPr>
        <w:t>Lit 335</w:t>
      </w:r>
    </w:p>
    <w:p w14:paraId="0BAC9D3F" w14:textId="5A29B4B8" w:rsidR="00B2499B" w:rsidRPr="00385707" w:rsidRDefault="00B2499B" w:rsidP="00B2499B">
      <w:pPr>
        <w:ind w:firstLine="0"/>
        <w:rPr>
          <w:rFonts w:ascii="Times New Roman" w:hAnsi="Times New Roman" w:cs="Times New Roman"/>
          <w:sz w:val="24"/>
          <w:szCs w:val="24"/>
        </w:rPr>
      </w:pPr>
      <w:r w:rsidRPr="00385707">
        <w:rPr>
          <w:rFonts w:ascii="Times New Roman" w:hAnsi="Times New Roman" w:cs="Times New Roman"/>
          <w:sz w:val="24"/>
          <w:szCs w:val="24"/>
        </w:rPr>
        <w:t>4 September 2020</w:t>
      </w:r>
    </w:p>
    <w:p w14:paraId="1F666987" w14:textId="066A2C42" w:rsidR="0053739D" w:rsidRPr="00385707" w:rsidRDefault="00A771DA" w:rsidP="006C3E8C">
      <w:pPr>
        <w:ind w:firstLine="0"/>
        <w:jc w:val="center"/>
        <w:rPr>
          <w:rFonts w:ascii="Times New Roman" w:hAnsi="Times New Roman" w:cs="Times New Roman"/>
          <w:sz w:val="24"/>
          <w:szCs w:val="24"/>
        </w:rPr>
      </w:pPr>
      <w:r w:rsidRPr="00385707">
        <w:rPr>
          <w:rFonts w:ascii="Times New Roman" w:hAnsi="Times New Roman" w:cs="Times New Roman"/>
          <w:sz w:val="24"/>
          <w:szCs w:val="24"/>
        </w:rPr>
        <w:t xml:space="preserve">How to Survive as </w:t>
      </w:r>
      <w:r w:rsidR="006C3E8C" w:rsidRPr="00385707">
        <w:rPr>
          <w:rFonts w:ascii="Times New Roman" w:hAnsi="Times New Roman" w:cs="Times New Roman"/>
          <w:sz w:val="24"/>
          <w:szCs w:val="24"/>
        </w:rPr>
        <w:t xml:space="preserve">a </w:t>
      </w:r>
      <w:r w:rsidR="00A53252" w:rsidRPr="00385707">
        <w:rPr>
          <w:rFonts w:ascii="Times New Roman" w:hAnsi="Times New Roman" w:cs="Times New Roman"/>
          <w:sz w:val="24"/>
          <w:szCs w:val="24"/>
        </w:rPr>
        <w:t>Woman Writer</w:t>
      </w:r>
      <w:r w:rsidR="00F07C01" w:rsidRPr="00385707">
        <w:rPr>
          <w:rFonts w:ascii="Times New Roman" w:hAnsi="Times New Roman" w:cs="Times New Roman"/>
          <w:sz w:val="24"/>
          <w:szCs w:val="24"/>
        </w:rPr>
        <w:t>:</w:t>
      </w:r>
    </w:p>
    <w:p w14:paraId="4A28194C" w14:textId="6C593DC8" w:rsidR="00987CB7" w:rsidRPr="00385707" w:rsidRDefault="00987CB7" w:rsidP="006C3E8C">
      <w:pPr>
        <w:ind w:firstLine="0"/>
        <w:jc w:val="center"/>
        <w:rPr>
          <w:rFonts w:ascii="Times New Roman" w:hAnsi="Times New Roman" w:cs="Times New Roman"/>
          <w:sz w:val="24"/>
          <w:szCs w:val="24"/>
        </w:rPr>
      </w:pPr>
      <w:r w:rsidRPr="00385707">
        <w:rPr>
          <w:rFonts w:ascii="Times New Roman" w:hAnsi="Times New Roman" w:cs="Times New Roman"/>
          <w:sz w:val="24"/>
          <w:szCs w:val="24"/>
        </w:rPr>
        <w:t xml:space="preserve">Contextualizing </w:t>
      </w:r>
      <w:r w:rsidR="00EF3D89" w:rsidRPr="00385707">
        <w:rPr>
          <w:rFonts w:ascii="Times New Roman" w:hAnsi="Times New Roman" w:cs="Times New Roman"/>
          <w:sz w:val="24"/>
          <w:szCs w:val="24"/>
        </w:rPr>
        <w:t>“Conversation Between Me and the Women”</w:t>
      </w:r>
    </w:p>
    <w:p w14:paraId="3012A931" w14:textId="30CAE690" w:rsidR="004A4C76" w:rsidRPr="00385707" w:rsidRDefault="00C1285A" w:rsidP="00CC7FF0">
      <w:pPr>
        <w:rPr>
          <w:rFonts w:ascii="Times New Roman" w:hAnsi="Times New Roman" w:cs="Times New Roman"/>
          <w:sz w:val="24"/>
          <w:szCs w:val="24"/>
        </w:rPr>
      </w:pPr>
      <w:r w:rsidRPr="00385707">
        <w:rPr>
          <w:rFonts w:ascii="Times New Roman" w:hAnsi="Times New Roman" w:cs="Times New Roman"/>
          <w:sz w:val="24"/>
          <w:szCs w:val="24"/>
        </w:rPr>
        <w:t xml:space="preserve">Across a wide range of cultures and for a </w:t>
      </w:r>
      <w:r w:rsidR="0003631B" w:rsidRPr="00385707">
        <w:rPr>
          <w:rFonts w:ascii="Times New Roman" w:hAnsi="Times New Roman" w:cs="Times New Roman"/>
          <w:sz w:val="24"/>
          <w:szCs w:val="24"/>
        </w:rPr>
        <w:t>sizeable</w:t>
      </w:r>
      <w:r w:rsidR="00822E76" w:rsidRPr="00385707">
        <w:rPr>
          <w:rFonts w:ascii="Times New Roman" w:hAnsi="Times New Roman" w:cs="Times New Roman"/>
          <w:sz w:val="24"/>
          <w:szCs w:val="24"/>
        </w:rPr>
        <w:t xml:space="preserve"> </w:t>
      </w:r>
      <w:r w:rsidR="0003631B" w:rsidRPr="00385707">
        <w:rPr>
          <w:rFonts w:ascii="Times New Roman" w:hAnsi="Times New Roman" w:cs="Times New Roman"/>
          <w:sz w:val="24"/>
          <w:szCs w:val="24"/>
        </w:rPr>
        <w:t>portion</w:t>
      </w:r>
      <w:r w:rsidR="00822E76" w:rsidRPr="00385707">
        <w:rPr>
          <w:rFonts w:ascii="Times New Roman" w:hAnsi="Times New Roman" w:cs="Times New Roman"/>
          <w:sz w:val="24"/>
          <w:szCs w:val="24"/>
        </w:rPr>
        <w:t xml:space="preserve"> of history, w</w:t>
      </w:r>
      <w:r w:rsidR="004A4C76" w:rsidRPr="00385707">
        <w:rPr>
          <w:rFonts w:ascii="Times New Roman" w:hAnsi="Times New Roman" w:cs="Times New Roman"/>
          <w:sz w:val="24"/>
          <w:szCs w:val="24"/>
        </w:rPr>
        <w:t>henever</w:t>
      </w:r>
      <w:r w:rsidRPr="00385707">
        <w:rPr>
          <w:rFonts w:ascii="Times New Roman" w:hAnsi="Times New Roman" w:cs="Times New Roman"/>
          <w:sz w:val="24"/>
          <w:szCs w:val="24"/>
        </w:rPr>
        <w:t xml:space="preserve"> a</w:t>
      </w:r>
      <w:r w:rsidR="004A4C76" w:rsidRPr="00385707">
        <w:rPr>
          <w:rFonts w:ascii="Times New Roman" w:hAnsi="Times New Roman" w:cs="Times New Roman"/>
          <w:sz w:val="24"/>
          <w:szCs w:val="24"/>
        </w:rPr>
        <w:t xml:space="preserve"> </w:t>
      </w:r>
      <w:r w:rsidRPr="00385707">
        <w:rPr>
          <w:rFonts w:ascii="Times New Roman" w:hAnsi="Times New Roman" w:cs="Times New Roman"/>
          <w:sz w:val="24"/>
          <w:szCs w:val="24"/>
        </w:rPr>
        <w:t>woman picks up her pen to write</w:t>
      </w:r>
      <w:r w:rsidR="004A4C76" w:rsidRPr="00385707">
        <w:rPr>
          <w:rFonts w:ascii="Times New Roman" w:hAnsi="Times New Roman" w:cs="Times New Roman"/>
          <w:sz w:val="24"/>
          <w:szCs w:val="24"/>
        </w:rPr>
        <w:t xml:space="preserve">, there has </w:t>
      </w:r>
      <w:r w:rsidR="00A23DDF" w:rsidRPr="00385707">
        <w:rPr>
          <w:rFonts w:ascii="Times New Roman" w:hAnsi="Times New Roman" w:cs="Times New Roman"/>
          <w:sz w:val="24"/>
          <w:szCs w:val="24"/>
        </w:rPr>
        <w:t>persisted two question</w:t>
      </w:r>
      <w:r w:rsidRPr="00385707">
        <w:rPr>
          <w:rFonts w:ascii="Times New Roman" w:hAnsi="Times New Roman" w:cs="Times New Roman"/>
          <w:sz w:val="24"/>
          <w:szCs w:val="24"/>
        </w:rPr>
        <w:t>s</w:t>
      </w:r>
      <w:r w:rsidR="00A23DDF" w:rsidRPr="00385707">
        <w:rPr>
          <w:rFonts w:ascii="Times New Roman" w:hAnsi="Times New Roman" w:cs="Times New Roman"/>
          <w:sz w:val="24"/>
          <w:szCs w:val="24"/>
        </w:rPr>
        <w:t xml:space="preserve">: what should they write about, and how? If they write about traditionally feminine topics </w:t>
      </w:r>
      <w:r w:rsidR="00C83FF2" w:rsidRPr="00385707">
        <w:rPr>
          <w:rFonts w:ascii="Times New Roman" w:hAnsi="Times New Roman" w:cs="Times New Roman"/>
          <w:sz w:val="24"/>
          <w:szCs w:val="24"/>
        </w:rPr>
        <w:t>–</w:t>
      </w:r>
      <w:r w:rsidR="00A23DDF" w:rsidRPr="00385707">
        <w:rPr>
          <w:rFonts w:ascii="Times New Roman" w:hAnsi="Times New Roman" w:cs="Times New Roman"/>
          <w:sz w:val="24"/>
          <w:szCs w:val="24"/>
        </w:rPr>
        <w:t xml:space="preserve"> </w:t>
      </w:r>
      <w:r w:rsidR="00C83FF2" w:rsidRPr="00385707">
        <w:rPr>
          <w:rFonts w:ascii="Times New Roman" w:hAnsi="Times New Roman" w:cs="Times New Roman"/>
          <w:sz w:val="24"/>
          <w:szCs w:val="24"/>
        </w:rPr>
        <w:t xml:space="preserve">such as love and social </w:t>
      </w:r>
      <w:r w:rsidR="00013E7D" w:rsidRPr="00385707">
        <w:rPr>
          <w:rFonts w:ascii="Times New Roman" w:hAnsi="Times New Roman" w:cs="Times New Roman"/>
          <w:sz w:val="24"/>
          <w:szCs w:val="24"/>
        </w:rPr>
        <w:t>activities</w:t>
      </w:r>
      <w:r w:rsidR="00C83FF2" w:rsidRPr="00385707">
        <w:rPr>
          <w:rFonts w:ascii="Times New Roman" w:hAnsi="Times New Roman" w:cs="Times New Roman"/>
          <w:sz w:val="24"/>
          <w:szCs w:val="24"/>
        </w:rPr>
        <w:t xml:space="preserve"> – their writing is seen as insignificant by </w:t>
      </w:r>
      <w:r w:rsidR="00D7602F" w:rsidRPr="00385707">
        <w:rPr>
          <w:rFonts w:ascii="Times New Roman" w:hAnsi="Times New Roman" w:cs="Times New Roman"/>
          <w:sz w:val="24"/>
          <w:szCs w:val="24"/>
        </w:rPr>
        <w:t>the</w:t>
      </w:r>
      <w:r w:rsidR="00C83FF2" w:rsidRPr="00385707">
        <w:rPr>
          <w:rFonts w:ascii="Times New Roman" w:hAnsi="Times New Roman" w:cs="Times New Roman"/>
          <w:sz w:val="24"/>
          <w:szCs w:val="24"/>
        </w:rPr>
        <w:t xml:space="preserve"> widely male </w:t>
      </w:r>
      <w:r w:rsidR="002435D9" w:rsidRPr="00385707">
        <w:rPr>
          <w:rFonts w:ascii="Times New Roman" w:hAnsi="Times New Roman" w:cs="Times New Roman"/>
          <w:sz w:val="24"/>
          <w:szCs w:val="24"/>
        </w:rPr>
        <w:t>audience. If they write about traditionally mascul</w:t>
      </w:r>
      <w:r w:rsidR="00013E7D" w:rsidRPr="00385707">
        <w:rPr>
          <w:rFonts w:ascii="Times New Roman" w:hAnsi="Times New Roman" w:cs="Times New Roman"/>
          <w:sz w:val="24"/>
          <w:szCs w:val="24"/>
        </w:rPr>
        <w:t>in</w:t>
      </w:r>
      <w:r w:rsidR="002435D9" w:rsidRPr="00385707">
        <w:rPr>
          <w:rFonts w:ascii="Times New Roman" w:hAnsi="Times New Roman" w:cs="Times New Roman"/>
          <w:sz w:val="24"/>
          <w:szCs w:val="24"/>
        </w:rPr>
        <w:t>e topics – such as war and politics – they are seen as radical, rejecting their duties as a woman, and their work is often censored.</w:t>
      </w:r>
      <w:r w:rsidR="00472FC4" w:rsidRPr="00385707">
        <w:rPr>
          <w:rFonts w:ascii="Times New Roman" w:hAnsi="Times New Roman" w:cs="Times New Roman"/>
          <w:sz w:val="24"/>
          <w:szCs w:val="24"/>
        </w:rPr>
        <w:t xml:space="preserve"> It then becomes</w:t>
      </w:r>
      <w:r w:rsidR="00013E7D" w:rsidRPr="00385707">
        <w:rPr>
          <w:rFonts w:ascii="Times New Roman" w:hAnsi="Times New Roman" w:cs="Times New Roman"/>
          <w:sz w:val="24"/>
          <w:szCs w:val="24"/>
        </w:rPr>
        <w:t xml:space="preserve"> an</w:t>
      </w:r>
      <w:r w:rsidR="00472FC4" w:rsidRPr="00385707">
        <w:rPr>
          <w:rFonts w:ascii="Times New Roman" w:hAnsi="Times New Roman" w:cs="Times New Roman"/>
          <w:sz w:val="24"/>
          <w:szCs w:val="24"/>
        </w:rPr>
        <w:t xml:space="preserve"> issue for women to choose between t</w:t>
      </w:r>
      <w:r w:rsidR="00811C18" w:rsidRPr="00385707">
        <w:rPr>
          <w:rFonts w:ascii="Times New Roman" w:hAnsi="Times New Roman" w:cs="Times New Roman"/>
          <w:sz w:val="24"/>
          <w:szCs w:val="24"/>
        </w:rPr>
        <w:t>he two</w:t>
      </w:r>
      <w:r w:rsidR="00013E7D" w:rsidRPr="00385707">
        <w:rPr>
          <w:rFonts w:ascii="Times New Roman" w:hAnsi="Times New Roman" w:cs="Times New Roman"/>
          <w:sz w:val="24"/>
          <w:szCs w:val="24"/>
        </w:rPr>
        <w:t xml:space="preserve"> incompatible</w:t>
      </w:r>
      <w:r w:rsidR="00811C18" w:rsidRPr="00385707">
        <w:rPr>
          <w:rFonts w:ascii="Times New Roman" w:hAnsi="Times New Roman" w:cs="Times New Roman"/>
          <w:sz w:val="24"/>
          <w:szCs w:val="24"/>
        </w:rPr>
        <w:t xml:space="preserve"> roles</w:t>
      </w:r>
      <w:r w:rsidR="007132E7" w:rsidRPr="00385707">
        <w:rPr>
          <w:rFonts w:ascii="Times New Roman" w:hAnsi="Times New Roman" w:cs="Times New Roman"/>
          <w:sz w:val="24"/>
          <w:szCs w:val="24"/>
        </w:rPr>
        <w:t>:</w:t>
      </w:r>
      <w:r w:rsidR="00811C18" w:rsidRPr="00385707">
        <w:rPr>
          <w:rFonts w:ascii="Times New Roman" w:hAnsi="Times New Roman" w:cs="Times New Roman"/>
          <w:sz w:val="24"/>
          <w:szCs w:val="24"/>
        </w:rPr>
        <w:t xml:space="preserve"> to be a woman or to be a writer.</w:t>
      </w:r>
      <w:r w:rsidR="002435D9" w:rsidRPr="00385707">
        <w:rPr>
          <w:rFonts w:ascii="Times New Roman" w:hAnsi="Times New Roman" w:cs="Times New Roman"/>
          <w:sz w:val="24"/>
          <w:szCs w:val="24"/>
        </w:rPr>
        <w:t xml:space="preserve"> </w:t>
      </w:r>
      <w:r w:rsidR="00472FC4" w:rsidRPr="00385707">
        <w:rPr>
          <w:rFonts w:ascii="Times New Roman" w:hAnsi="Times New Roman" w:cs="Times New Roman"/>
          <w:sz w:val="24"/>
          <w:szCs w:val="24"/>
        </w:rPr>
        <w:t>Anna Bunina’s poem, “A Conversation Between Me and the Women</w:t>
      </w:r>
      <w:r w:rsidR="00811C18" w:rsidRPr="00385707">
        <w:rPr>
          <w:rFonts w:ascii="Times New Roman" w:hAnsi="Times New Roman" w:cs="Times New Roman"/>
          <w:sz w:val="24"/>
          <w:szCs w:val="24"/>
        </w:rPr>
        <w:t xml:space="preserve">,” </w:t>
      </w:r>
      <w:r w:rsidR="00013E7D" w:rsidRPr="00385707">
        <w:rPr>
          <w:rFonts w:ascii="Times New Roman" w:hAnsi="Times New Roman" w:cs="Times New Roman"/>
          <w:sz w:val="24"/>
          <w:szCs w:val="24"/>
        </w:rPr>
        <w:t xml:space="preserve">addresses this topic while simultaneously mocking the </w:t>
      </w:r>
      <w:r w:rsidR="00551158" w:rsidRPr="00385707">
        <w:rPr>
          <w:rFonts w:ascii="Times New Roman" w:hAnsi="Times New Roman" w:cs="Times New Roman"/>
          <w:sz w:val="24"/>
          <w:szCs w:val="24"/>
        </w:rPr>
        <w:t>society</w:t>
      </w:r>
      <w:r w:rsidR="008A5FAD" w:rsidRPr="00385707">
        <w:rPr>
          <w:rFonts w:ascii="Times New Roman" w:hAnsi="Times New Roman" w:cs="Times New Roman"/>
          <w:sz w:val="24"/>
          <w:szCs w:val="24"/>
        </w:rPr>
        <w:t xml:space="preserve"> who implements these</w:t>
      </w:r>
      <w:r w:rsidR="006C3E8C" w:rsidRPr="00385707">
        <w:rPr>
          <w:rFonts w:ascii="Times New Roman" w:hAnsi="Times New Roman" w:cs="Times New Roman"/>
          <w:sz w:val="24"/>
          <w:szCs w:val="24"/>
        </w:rPr>
        <w:t xml:space="preserve"> standards</w:t>
      </w:r>
      <w:r w:rsidR="008A5FAD" w:rsidRPr="00385707">
        <w:rPr>
          <w:rFonts w:ascii="Times New Roman" w:hAnsi="Times New Roman" w:cs="Times New Roman"/>
          <w:sz w:val="24"/>
          <w:szCs w:val="24"/>
        </w:rPr>
        <w:t>, as well as th</w:t>
      </w:r>
      <w:r w:rsidR="00DA71D9" w:rsidRPr="00385707">
        <w:rPr>
          <w:rFonts w:ascii="Times New Roman" w:hAnsi="Times New Roman" w:cs="Times New Roman"/>
          <w:sz w:val="24"/>
          <w:szCs w:val="24"/>
        </w:rPr>
        <w:t>ose</w:t>
      </w:r>
      <w:r w:rsidR="008A5FAD" w:rsidRPr="00385707">
        <w:rPr>
          <w:rFonts w:ascii="Times New Roman" w:hAnsi="Times New Roman" w:cs="Times New Roman"/>
          <w:sz w:val="24"/>
          <w:szCs w:val="24"/>
        </w:rPr>
        <w:t xml:space="preserve"> who </w:t>
      </w:r>
      <w:r w:rsidR="006C3E8C" w:rsidRPr="00385707">
        <w:rPr>
          <w:rFonts w:ascii="Times New Roman" w:hAnsi="Times New Roman" w:cs="Times New Roman"/>
          <w:sz w:val="24"/>
          <w:szCs w:val="24"/>
        </w:rPr>
        <w:t>follow such societal rules.</w:t>
      </w:r>
    </w:p>
    <w:p w14:paraId="5468E7F4" w14:textId="0EA6760A" w:rsidR="009A2259" w:rsidRPr="00385707" w:rsidRDefault="006A6B70" w:rsidP="00B25198">
      <w:pPr>
        <w:rPr>
          <w:rFonts w:ascii="Times New Roman" w:hAnsi="Times New Roman" w:cs="Times New Roman"/>
          <w:sz w:val="24"/>
          <w:szCs w:val="24"/>
        </w:rPr>
      </w:pPr>
      <w:r w:rsidRPr="00385707">
        <w:rPr>
          <w:rFonts w:ascii="Times New Roman" w:hAnsi="Times New Roman" w:cs="Times New Roman"/>
          <w:sz w:val="24"/>
          <w:szCs w:val="24"/>
        </w:rPr>
        <w:t>T</w:t>
      </w:r>
      <w:r w:rsidR="00CC7FF0" w:rsidRPr="00385707">
        <w:rPr>
          <w:rFonts w:ascii="Times New Roman" w:hAnsi="Times New Roman" w:cs="Times New Roman"/>
          <w:sz w:val="24"/>
          <w:szCs w:val="24"/>
        </w:rPr>
        <w:t xml:space="preserve">he </w:t>
      </w:r>
      <w:r w:rsidRPr="00385707">
        <w:rPr>
          <w:rFonts w:ascii="Times New Roman" w:hAnsi="Times New Roman" w:cs="Times New Roman"/>
          <w:sz w:val="24"/>
          <w:szCs w:val="24"/>
        </w:rPr>
        <w:t>l</w:t>
      </w:r>
      <w:r w:rsidR="00CB77BD" w:rsidRPr="00385707">
        <w:rPr>
          <w:rFonts w:ascii="Times New Roman" w:hAnsi="Times New Roman" w:cs="Times New Roman"/>
          <w:sz w:val="24"/>
          <w:szCs w:val="24"/>
        </w:rPr>
        <w:t>ate 18</w:t>
      </w:r>
      <w:r w:rsidR="00CB77BD" w:rsidRPr="00385707">
        <w:rPr>
          <w:rFonts w:ascii="Times New Roman" w:hAnsi="Times New Roman" w:cs="Times New Roman"/>
          <w:sz w:val="24"/>
          <w:szCs w:val="24"/>
          <w:vertAlign w:val="superscript"/>
        </w:rPr>
        <w:t>th</w:t>
      </w:r>
      <w:r w:rsidR="00CB77BD" w:rsidRPr="00385707">
        <w:rPr>
          <w:rFonts w:ascii="Times New Roman" w:hAnsi="Times New Roman" w:cs="Times New Roman"/>
          <w:sz w:val="24"/>
          <w:szCs w:val="24"/>
        </w:rPr>
        <w:t xml:space="preserve"> – early 19</w:t>
      </w:r>
      <w:r w:rsidR="00CB77BD" w:rsidRPr="00385707">
        <w:rPr>
          <w:rFonts w:ascii="Times New Roman" w:hAnsi="Times New Roman" w:cs="Times New Roman"/>
          <w:sz w:val="24"/>
          <w:szCs w:val="24"/>
          <w:vertAlign w:val="superscript"/>
        </w:rPr>
        <w:t>th</w:t>
      </w:r>
      <w:r w:rsidR="00CB77BD" w:rsidRPr="00385707">
        <w:rPr>
          <w:rFonts w:ascii="Times New Roman" w:hAnsi="Times New Roman" w:cs="Times New Roman"/>
          <w:sz w:val="24"/>
          <w:szCs w:val="24"/>
        </w:rPr>
        <w:t xml:space="preserve"> century</w:t>
      </w:r>
      <w:r w:rsidRPr="00385707">
        <w:rPr>
          <w:rFonts w:ascii="Times New Roman" w:hAnsi="Times New Roman" w:cs="Times New Roman"/>
          <w:sz w:val="24"/>
          <w:szCs w:val="24"/>
        </w:rPr>
        <w:t xml:space="preserve"> saw a rise in women writers in Russia, and there are a few factors attributed to this</w:t>
      </w:r>
      <w:r w:rsidR="007132E7" w:rsidRPr="00385707">
        <w:rPr>
          <w:rFonts w:ascii="Times New Roman" w:hAnsi="Times New Roman" w:cs="Times New Roman"/>
          <w:sz w:val="24"/>
          <w:szCs w:val="24"/>
        </w:rPr>
        <w:t xml:space="preserve"> development</w:t>
      </w:r>
      <w:r w:rsidR="00CC7FF0" w:rsidRPr="00385707">
        <w:rPr>
          <w:rFonts w:ascii="Times New Roman" w:hAnsi="Times New Roman" w:cs="Times New Roman"/>
          <w:sz w:val="24"/>
          <w:szCs w:val="24"/>
        </w:rPr>
        <w:t>. The 1790s saw an increase in the number of women writers, “largely due to a rise in the number of translators” (Rosslyn 228-229). Women were more likely to translate foreign works than undertake creative writing, because many upper-class women of Russia were bilingual. This was due not only to superior private education of the upper-class, but also to the influence of Western Europe, especially France, on Russian culture. Russia was introduced to Western literature during the 17</w:t>
      </w:r>
      <w:r w:rsidR="00CC7FF0" w:rsidRPr="00385707">
        <w:rPr>
          <w:rFonts w:ascii="Times New Roman" w:hAnsi="Times New Roman" w:cs="Times New Roman"/>
          <w:sz w:val="24"/>
          <w:szCs w:val="24"/>
          <w:vertAlign w:val="superscript"/>
        </w:rPr>
        <w:t>th</w:t>
      </w:r>
      <w:r w:rsidR="00CC7FF0" w:rsidRPr="00385707">
        <w:rPr>
          <w:rFonts w:ascii="Times New Roman" w:hAnsi="Times New Roman" w:cs="Times New Roman"/>
          <w:sz w:val="24"/>
          <w:szCs w:val="24"/>
        </w:rPr>
        <w:t xml:space="preserve"> century during a period of Westernization, and during the late 18</w:t>
      </w:r>
      <w:r w:rsidR="00CC7FF0" w:rsidRPr="00385707">
        <w:rPr>
          <w:rFonts w:ascii="Times New Roman" w:hAnsi="Times New Roman" w:cs="Times New Roman"/>
          <w:sz w:val="24"/>
          <w:szCs w:val="24"/>
          <w:vertAlign w:val="superscript"/>
        </w:rPr>
        <w:t>th</w:t>
      </w:r>
      <w:r w:rsidR="00CC7FF0" w:rsidRPr="00385707">
        <w:rPr>
          <w:rFonts w:ascii="Times New Roman" w:hAnsi="Times New Roman" w:cs="Times New Roman"/>
          <w:sz w:val="24"/>
          <w:szCs w:val="24"/>
        </w:rPr>
        <w:t xml:space="preserve"> century, “there was a large and steady demand for </w:t>
      </w:r>
      <w:r w:rsidR="00CC7FF0" w:rsidRPr="00385707">
        <w:rPr>
          <w:rFonts w:ascii="Times New Roman" w:hAnsi="Times New Roman" w:cs="Times New Roman"/>
          <w:sz w:val="24"/>
          <w:szCs w:val="24"/>
        </w:rPr>
        <w:lastRenderedPageBreak/>
        <w:t xml:space="preserve">translated literature from Western Europe, which was the source both of high culture and of entertaining reading” (Rosslyn 224). </w:t>
      </w:r>
      <w:r w:rsidR="004263C9" w:rsidRPr="00385707">
        <w:rPr>
          <w:rFonts w:ascii="Times New Roman" w:hAnsi="Times New Roman" w:cs="Times New Roman"/>
          <w:sz w:val="24"/>
          <w:szCs w:val="24"/>
        </w:rPr>
        <w:t>With public demand predominantly in favor of translated works, Bunina complained in a letter to her mentor that, “Russian literature does not attract the attention of Russians or of foreigners and our poor writers, good and bad, do not know for whom they are writing, because no one reads them or buys them” (Rosslyn 234).</w:t>
      </w:r>
      <w:r w:rsidR="00B25198" w:rsidRPr="00385707">
        <w:rPr>
          <w:rFonts w:ascii="Times New Roman" w:hAnsi="Times New Roman" w:cs="Times New Roman"/>
          <w:sz w:val="24"/>
          <w:szCs w:val="24"/>
        </w:rPr>
        <w:t xml:space="preserve"> </w:t>
      </w:r>
      <w:r w:rsidR="00F96577" w:rsidRPr="00385707">
        <w:rPr>
          <w:rFonts w:ascii="Times New Roman" w:hAnsi="Times New Roman" w:cs="Times New Roman"/>
          <w:sz w:val="24"/>
          <w:szCs w:val="24"/>
        </w:rPr>
        <w:t xml:space="preserve">She </w:t>
      </w:r>
      <w:r w:rsidR="00FC7032" w:rsidRPr="00385707">
        <w:rPr>
          <w:rFonts w:ascii="Times New Roman" w:hAnsi="Times New Roman" w:cs="Times New Roman"/>
          <w:sz w:val="24"/>
          <w:szCs w:val="24"/>
        </w:rPr>
        <w:t xml:space="preserve">considered </w:t>
      </w:r>
      <w:r w:rsidR="006E5DFD" w:rsidRPr="00385707">
        <w:rPr>
          <w:rFonts w:ascii="Times New Roman" w:hAnsi="Times New Roman" w:cs="Times New Roman"/>
          <w:sz w:val="24"/>
          <w:szCs w:val="24"/>
        </w:rPr>
        <w:t>the surrounding Western influence as well as her audience when writing.</w:t>
      </w:r>
      <w:r w:rsidR="00F96577" w:rsidRPr="00385707">
        <w:rPr>
          <w:rFonts w:ascii="Times New Roman" w:hAnsi="Times New Roman" w:cs="Times New Roman"/>
          <w:sz w:val="24"/>
          <w:szCs w:val="24"/>
        </w:rPr>
        <w:t xml:space="preserve"> </w:t>
      </w:r>
      <w:r w:rsidR="006E5DFD" w:rsidRPr="00385707">
        <w:rPr>
          <w:rFonts w:ascii="Times New Roman" w:hAnsi="Times New Roman" w:cs="Times New Roman"/>
          <w:sz w:val="24"/>
          <w:szCs w:val="24"/>
        </w:rPr>
        <w:t>Instead of writing about women</w:t>
      </w:r>
      <w:r w:rsidR="00564481" w:rsidRPr="00385707">
        <w:rPr>
          <w:rFonts w:ascii="Times New Roman" w:hAnsi="Times New Roman" w:cs="Times New Roman"/>
          <w:sz w:val="24"/>
          <w:szCs w:val="24"/>
        </w:rPr>
        <w:t xml:space="preserve">, “many of whom read Russian less well than French, and shared neither her culture nor her experience,” she focused on </w:t>
      </w:r>
      <w:r w:rsidR="00876285" w:rsidRPr="00385707">
        <w:rPr>
          <w:rFonts w:ascii="Times New Roman" w:hAnsi="Times New Roman" w:cs="Times New Roman"/>
          <w:sz w:val="24"/>
          <w:szCs w:val="24"/>
        </w:rPr>
        <w:t>more popular topics</w:t>
      </w:r>
      <w:r w:rsidR="00205D5C" w:rsidRPr="00385707">
        <w:rPr>
          <w:rFonts w:ascii="Times New Roman" w:hAnsi="Times New Roman" w:cs="Times New Roman"/>
          <w:sz w:val="24"/>
          <w:szCs w:val="24"/>
        </w:rPr>
        <w:t xml:space="preserve">, “taking advantage of small but specific markets” (Rosslyn </w:t>
      </w:r>
      <w:r w:rsidR="006F25AF" w:rsidRPr="00385707">
        <w:rPr>
          <w:rFonts w:ascii="Times New Roman" w:hAnsi="Times New Roman" w:cs="Times New Roman"/>
          <w:sz w:val="24"/>
          <w:szCs w:val="24"/>
        </w:rPr>
        <w:t xml:space="preserve">236, </w:t>
      </w:r>
      <w:r w:rsidR="00205D5C" w:rsidRPr="00385707">
        <w:rPr>
          <w:rFonts w:ascii="Times New Roman" w:hAnsi="Times New Roman" w:cs="Times New Roman"/>
          <w:sz w:val="24"/>
          <w:szCs w:val="24"/>
        </w:rPr>
        <w:t xml:space="preserve">233). This included, most notably, </w:t>
      </w:r>
      <w:r w:rsidR="000C54F7" w:rsidRPr="00385707">
        <w:rPr>
          <w:rFonts w:ascii="Times New Roman" w:hAnsi="Times New Roman" w:cs="Times New Roman"/>
          <w:sz w:val="24"/>
          <w:szCs w:val="24"/>
        </w:rPr>
        <w:t>the growing patriotism of her time. In 1812, Napoleon led an unsuccessful campaign into Russia</w:t>
      </w:r>
      <w:r w:rsidR="007642B3" w:rsidRPr="00385707">
        <w:rPr>
          <w:rFonts w:ascii="Times New Roman" w:hAnsi="Times New Roman" w:cs="Times New Roman"/>
          <w:sz w:val="24"/>
          <w:szCs w:val="24"/>
        </w:rPr>
        <w:t xml:space="preserve">, dubbed the Patriotic War by Russians. This victory led to a subsequent </w:t>
      </w:r>
      <w:r w:rsidR="009C4C29" w:rsidRPr="00385707">
        <w:rPr>
          <w:rFonts w:ascii="Times New Roman" w:hAnsi="Times New Roman" w:cs="Times New Roman"/>
          <w:sz w:val="24"/>
          <w:szCs w:val="24"/>
        </w:rPr>
        <w:t xml:space="preserve">desire for patriotic writing, and Bunina took </w:t>
      </w:r>
      <w:r w:rsidR="00E93E7E" w:rsidRPr="00385707">
        <w:rPr>
          <w:rFonts w:ascii="Times New Roman" w:hAnsi="Times New Roman" w:cs="Times New Roman"/>
          <w:sz w:val="24"/>
          <w:szCs w:val="24"/>
        </w:rPr>
        <w:t>advantage of the growing genre.</w:t>
      </w:r>
    </w:p>
    <w:p w14:paraId="3F4A524E" w14:textId="02C1FF25" w:rsidR="00CC7FF0" w:rsidRPr="00385707" w:rsidRDefault="00CC7FF0" w:rsidP="00CC7FF0">
      <w:pPr>
        <w:rPr>
          <w:rFonts w:ascii="Times New Roman" w:hAnsi="Times New Roman" w:cs="Times New Roman"/>
          <w:sz w:val="24"/>
          <w:szCs w:val="24"/>
        </w:rPr>
      </w:pPr>
      <w:r w:rsidRPr="00385707">
        <w:rPr>
          <w:rFonts w:ascii="Times New Roman" w:hAnsi="Times New Roman" w:cs="Times New Roman"/>
          <w:sz w:val="24"/>
          <w:szCs w:val="24"/>
        </w:rPr>
        <w:t>Simultaneously, there was a growing movement in Russia that advocated for the inclusion of women in literature: Sentimentalism. Built on the ideas and principl</w:t>
      </w:r>
      <w:r w:rsidR="006F25AF" w:rsidRPr="00385707">
        <w:rPr>
          <w:rFonts w:ascii="Times New Roman" w:hAnsi="Times New Roman" w:cs="Times New Roman"/>
          <w:sz w:val="24"/>
          <w:szCs w:val="24"/>
        </w:rPr>
        <w:t>e</w:t>
      </w:r>
      <w:r w:rsidRPr="00385707">
        <w:rPr>
          <w:rFonts w:ascii="Times New Roman" w:hAnsi="Times New Roman" w:cs="Times New Roman"/>
          <w:sz w:val="24"/>
          <w:szCs w:val="24"/>
        </w:rPr>
        <w:t xml:space="preserve">s of Enlightenment philosophy, the movement aimed to “explore the relationship between the self, a political and social order, and nature,” in order to “prevail over collectively shared values” (Schönle 725). </w:t>
      </w:r>
      <w:r w:rsidR="006F25AF" w:rsidRPr="00385707">
        <w:rPr>
          <w:rFonts w:ascii="Times New Roman" w:hAnsi="Times New Roman" w:cs="Times New Roman"/>
          <w:sz w:val="24"/>
          <w:szCs w:val="24"/>
        </w:rPr>
        <w:t xml:space="preserve">Sentimentalism </w:t>
      </w:r>
      <w:r w:rsidRPr="00385707">
        <w:rPr>
          <w:rFonts w:ascii="Times New Roman" w:hAnsi="Times New Roman" w:cs="Times New Roman"/>
          <w:sz w:val="24"/>
          <w:szCs w:val="24"/>
        </w:rPr>
        <w:t xml:space="preserve">was similar to the </w:t>
      </w:r>
      <w:r w:rsidR="00B25198" w:rsidRPr="00385707">
        <w:rPr>
          <w:rFonts w:ascii="Times New Roman" w:hAnsi="Times New Roman" w:cs="Times New Roman"/>
          <w:sz w:val="24"/>
          <w:szCs w:val="24"/>
        </w:rPr>
        <w:t>R</w:t>
      </w:r>
      <w:r w:rsidRPr="00385707">
        <w:rPr>
          <w:rFonts w:ascii="Times New Roman" w:hAnsi="Times New Roman" w:cs="Times New Roman"/>
          <w:sz w:val="24"/>
          <w:szCs w:val="24"/>
        </w:rPr>
        <w:t>omanticis</w:t>
      </w:r>
      <w:r w:rsidR="00592C86" w:rsidRPr="00385707">
        <w:rPr>
          <w:rFonts w:ascii="Times New Roman" w:hAnsi="Times New Roman" w:cs="Times New Roman"/>
          <w:sz w:val="24"/>
          <w:szCs w:val="24"/>
        </w:rPr>
        <w:t>t</w:t>
      </w:r>
      <w:r w:rsidRPr="00385707">
        <w:rPr>
          <w:rFonts w:ascii="Times New Roman" w:hAnsi="Times New Roman" w:cs="Times New Roman"/>
          <w:sz w:val="24"/>
          <w:szCs w:val="24"/>
        </w:rPr>
        <w:t xml:space="preserve"> movement in Western Europe in the</w:t>
      </w:r>
      <w:r w:rsidR="008F4718" w:rsidRPr="00385707">
        <w:rPr>
          <w:rFonts w:ascii="Times New Roman" w:hAnsi="Times New Roman" w:cs="Times New Roman"/>
          <w:sz w:val="24"/>
          <w:szCs w:val="24"/>
        </w:rPr>
        <w:t>ir shared belief in the worth</w:t>
      </w:r>
      <w:r w:rsidR="00E47F10" w:rsidRPr="00385707">
        <w:rPr>
          <w:rFonts w:ascii="Times New Roman" w:hAnsi="Times New Roman" w:cs="Times New Roman"/>
          <w:sz w:val="24"/>
          <w:szCs w:val="24"/>
        </w:rPr>
        <w:t xml:space="preserve"> of</w:t>
      </w:r>
      <w:r w:rsidRPr="00385707">
        <w:rPr>
          <w:rFonts w:ascii="Times New Roman" w:hAnsi="Times New Roman" w:cs="Times New Roman"/>
          <w:sz w:val="24"/>
          <w:szCs w:val="24"/>
        </w:rPr>
        <w:t xml:space="preserve"> “spontaneous, unschooled writing – the kind of writing that emerges directly from the heart, without distillation through the mind”</w:t>
      </w:r>
      <w:r w:rsidR="00E47F10" w:rsidRPr="00385707">
        <w:rPr>
          <w:rFonts w:ascii="Times New Roman" w:hAnsi="Times New Roman" w:cs="Times New Roman"/>
          <w:sz w:val="24"/>
          <w:szCs w:val="24"/>
        </w:rPr>
        <w:t xml:space="preserve"> </w:t>
      </w:r>
      <w:r w:rsidRPr="00385707">
        <w:rPr>
          <w:rFonts w:ascii="Times New Roman" w:hAnsi="Times New Roman" w:cs="Times New Roman"/>
          <w:sz w:val="24"/>
          <w:szCs w:val="24"/>
        </w:rPr>
        <w:t>(Schönle 743).</w:t>
      </w:r>
    </w:p>
    <w:p w14:paraId="21444BEF" w14:textId="7B1771C4" w:rsidR="00CC7FF0" w:rsidRPr="00385707" w:rsidRDefault="00CC7FF0" w:rsidP="00CC7FF0">
      <w:pPr>
        <w:rPr>
          <w:rFonts w:ascii="Times New Roman" w:hAnsi="Times New Roman" w:cs="Times New Roman"/>
          <w:sz w:val="24"/>
          <w:szCs w:val="24"/>
        </w:rPr>
      </w:pPr>
      <w:r w:rsidRPr="00385707">
        <w:rPr>
          <w:rFonts w:ascii="Times New Roman" w:hAnsi="Times New Roman" w:cs="Times New Roman"/>
          <w:sz w:val="24"/>
          <w:szCs w:val="24"/>
        </w:rPr>
        <w:t xml:space="preserve">Within the school of sentimentalism dwelled the </w:t>
      </w:r>
      <w:r w:rsidRPr="00385707">
        <w:rPr>
          <w:rFonts w:ascii="Times New Roman" w:hAnsi="Times New Roman" w:cs="Times New Roman"/>
          <w:i/>
          <w:iCs/>
          <w:sz w:val="24"/>
          <w:szCs w:val="24"/>
        </w:rPr>
        <w:t>Karamzinists</w:t>
      </w:r>
      <w:r w:rsidRPr="00385707">
        <w:rPr>
          <w:rFonts w:ascii="Times New Roman" w:hAnsi="Times New Roman" w:cs="Times New Roman"/>
          <w:sz w:val="24"/>
          <w:szCs w:val="24"/>
        </w:rPr>
        <w:t xml:space="preserve">, who followed the teachings of N.M. Karamzin, a prominent sentimentalist figure. Karamzin advocated for the inclusion of women in order to create a new age of literary language and literature. “Ladies’ taste was declared the supreme arbiter of literature,” and they were declared “the educator of future </w:t>
      </w:r>
      <w:r w:rsidRPr="00385707">
        <w:rPr>
          <w:rFonts w:ascii="Times New Roman" w:hAnsi="Times New Roman" w:cs="Times New Roman"/>
          <w:sz w:val="24"/>
          <w:szCs w:val="24"/>
        </w:rPr>
        <w:lastRenderedPageBreak/>
        <w:t xml:space="preserve">generations,” (Rosenholm 162). </w:t>
      </w:r>
      <w:r w:rsidR="007C6669" w:rsidRPr="00385707">
        <w:rPr>
          <w:rFonts w:ascii="Times New Roman" w:hAnsi="Times New Roman" w:cs="Times New Roman"/>
          <w:sz w:val="24"/>
          <w:szCs w:val="24"/>
        </w:rPr>
        <w:t>T</w:t>
      </w:r>
      <w:r w:rsidRPr="00385707">
        <w:rPr>
          <w:rFonts w:ascii="Times New Roman" w:hAnsi="Times New Roman" w:cs="Times New Roman"/>
          <w:sz w:val="24"/>
          <w:szCs w:val="24"/>
        </w:rPr>
        <w:t>he realm in which they wrote was often referred to as the literary salon, which was “the more ‘natural’, real and symbolic place where the legitimization of woman as a creative being” could be possible (Rosenholm 165). This was reflective of the social salons traditionally hosted by women of the upper-class “where people of different allegiances, ideas and literary parties met” (Rosenholm 166). The salon was associated with women’s speech, and the narrative relied on the “participation in lively and entertaining social conversation, the organization and maintenance of which, was thought to be women’s business and skill” (Rosenholm 166). In this sense, while women were free to write, their subject matter was restrained, and only by accepting the rules and agreeing to the conventions of feminization could they gain the proud title of “salon or ballroom poetess” (Rosenholm 166). Thus, Karamzin’s attempts to feminize literature had two contradictory outcomes: on the one hand, “it legitimized femininity as publicly significant and creative,” on the other, “it laid down strict limits” for the representation of women (Rosenholm 163).</w:t>
      </w:r>
    </w:p>
    <w:p w14:paraId="5421E23F" w14:textId="56C32D5B" w:rsidR="00CC7FF0" w:rsidRPr="00385707" w:rsidRDefault="00CC7FF0" w:rsidP="00CC7FF0">
      <w:pPr>
        <w:rPr>
          <w:rFonts w:ascii="Times New Roman" w:hAnsi="Times New Roman" w:cs="Times New Roman"/>
          <w:sz w:val="24"/>
          <w:szCs w:val="24"/>
        </w:rPr>
      </w:pPr>
      <w:r w:rsidRPr="00385707">
        <w:rPr>
          <w:rFonts w:ascii="Times New Roman" w:hAnsi="Times New Roman" w:cs="Times New Roman"/>
          <w:sz w:val="24"/>
          <w:szCs w:val="24"/>
        </w:rPr>
        <w:t xml:space="preserve">Alongside Karamzin there arose an opposing ideology: the </w:t>
      </w:r>
      <w:r w:rsidRPr="00385707">
        <w:rPr>
          <w:rFonts w:ascii="Times New Roman" w:hAnsi="Times New Roman" w:cs="Times New Roman"/>
          <w:i/>
          <w:iCs/>
          <w:sz w:val="24"/>
          <w:szCs w:val="24"/>
        </w:rPr>
        <w:t>Shishkovites</w:t>
      </w:r>
      <w:r w:rsidRPr="00385707">
        <w:rPr>
          <w:rFonts w:ascii="Times New Roman" w:hAnsi="Times New Roman" w:cs="Times New Roman"/>
          <w:sz w:val="24"/>
          <w:szCs w:val="24"/>
        </w:rPr>
        <w:t xml:space="preserve">, who looked to the teachings of Alexander Shishkov. Those under this banner “rejected the sensibility, sentimentality and the salon style which were associated with femininity” (Rosenholm 163). Shishkov was not only a prominent figure in the sentimentalist movement, but in Bunina’s life as well. She had a variety of patrons and mentors in her lifetime, mostly in the form of relatives with high connections: one was “a minor poet and adherent of Karamzin,” and the other was “tutor to two of the Grand Princes” (Rosslyn 231). But possibly her most beneficial mentor was Shishkov, who “provided patronage in the form of comments on Bunina's poems… and in the form of help with publishing her writing” (Rosslyn 231). He was an admiral (and later President) of the Russian Academy and was able to use his status and connections on her behalf. The two </w:t>
      </w:r>
      <w:r w:rsidRPr="00385707">
        <w:rPr>
          <w:rFonts w:ascii="Times New Roman" w:hAnsi="Times New Roman" w:cs="Times New Roman"/>
          <w:sz w:val="24"/>
          <w:szCs w:val="24"/>
        </w:rPr>
        <w:lastRenderedPageBreak/>
        <w:t xml:space="preserve">were close, they corresponded </w:t>
      </w:r>
      <w:r w:rsidR="00A60EFB" w:rsidRPr="00385707">
        <w:rPr>
          <w:rFonts w:ascii="Times New Roman" w:hAnsi="Times New Roman" w:cs="Times New Roman"/>
          <w:sz w:val="24"/>
          <w:szCs w:val="24"/>
        </w:rPr>
        <w:t>regularly,</w:t>
      </w:r>
      <w:r w:rsidRPr="00385707">
        <w:rPr>
          <w:rFonts w:ascii="Times New Roman" w:hAnsi="Times New Roman" w:cs="Times New Roman"/>
          <w:sz w:val="24"/>
          <w:szCs w:val="24"/>
        </w:rPr>
        <w:t xml:space="preserve"> and she placed her confidence in him. One such letter reveals Bunina’s misgivings about writing under the patronage system: “My happiness would be </w:t>
      </w:r>
      <w:proofErr w:type="spellStart"/>
      <w:r w:rsidRPr="00385707">
        <w:rPr>
          <w:rFonts w:ascii="Times New Roman" w:hAnsi="Times New Roman" w:cs="Times New Roman"/>
          <w:sz w:val="24"/>
          <w:szCs w:val="24"/>
        </w:rPr>
        <w:t>uncloudable</w:t>
      </w:r>
      <w:proofErr w:type="spellEnd"/>
      <w:r w:rsidRPr="00385707">
        <w:rPr>
          <w:rFonts w:ascii="Times New Roman" w:hAnsi="Times New Roman" w:cs="Times New Roman"/>
          <w:sz w:val="24"/>
          <w:szCs w:val="24"/>
        </w:rPr>
        <w:t xml:space="preserve"> if I could write only for my own satisfaction and that of others and if my acquaintance with the Muses were pure and not connected with gain” (Rosslyn 230).</w:t>
      </w:r>
    </w:p>
    <w:p w14:paraId="5FDABEEB" w14:textId="36A224F6" w:rsidR="006A6B70" w:rsidRPr="00385707" w:rsidRDefault="00CB77BD" w:rsidP="00500A64">
      <w:pPr>
        <w:rPr>
          <w:rFonts w:ascii="Times New Roman" w:hAnsi="Times New Roman" w:cs="Times New Roman"/>
          <w:sz w:val="24"/>
          <w:szCs w:val="24"/>
        </w:rPr>
      </w:pPr>
      <w:r w:rsidRPr="00385707">
        <w:rPr>
          <w:rFonts w:ascii="Times New Roman" w:hAnsi="Times New Roman" w:cs="Times New Roman"/>
          <w:sz w:val="24"/>
          <w:szCs w:val="24"/>
        </w:rPr>
        <w:t xml:space="preserve">During this time, Russian literature was transitioning from a system of patronage to dilettantism. Patronage was the act of nobility, or those with an extravagant amount of expendable income, paying for specialized works from writers, mostly poets. “These poems frequently elevated the imperial family to the status of idealized demi-gods,” (Rosslyn 240). For anyone who wanted to make a living on their writing, finding a patron was essential. However, the turn of the century saw a shift away from this system and towards one that saw creative writing as a social accomplishment and an activity of leisure rather than livelihood. This led to the rise of dilettantism which, simply put, was writing for the sake of writing. This allowed writers to branch out and explore ideas that the nobility might not have found tasteful or flattering to themselves. Writers, especially men, “often presented themselves as dilettantes in order to avoid the stigma of writing for gain from a patron, and so jeopardizing their moral integrity” (Rosslyn 224). For many, this shift away from writing for economic gain was not significant; most writers of the time were from the </w:t>
      </w:r>
      <w:r w:rsidR="00500A64" w:rsidRPr="00385707">
        <w:rPr>
          <w:rFonts w:ascii="Times New Roman" w:hAnsi="Times New Roman" w:cs="Times New Roman"/>
          <w:sz w:val="24"/>
          <w:szCs w:val="24"/>
        </w:rPr>
        <w:t>upper-class</w:t>
      </w:r>
      <w:r w:rsidRPr="00385707">
        <w:rPr>
          <w:rFonts w:ascii="Times New Roman" w:hAnsi="Times New Roman" w:cs="Times New Roman"/>
          <w:sz w:val="24"/>
          <w:szCs w:val="24"/>
        </w:rPr>
        <w:t>, and so they “neither expected to live on income from their literary activity nor needed to do so” (Rosslyn 224). However, that was not the case for the rising class of women writers. “Patronage of women was felt to be the natural order of things,” and those women who chose to publish “without resorting to patronage, were censured for not having sought out connections at 'the court of literature' and asked advice” (Rosslyn 227).</w:t>
      </w:r>
      <w:r w:rsidR="00500A64" w:rsidRPr="00385707">
        <w:rPr>
          <w:rFonts w:ascii="Times New Roman" w:hAnsi="Times New Roman" w:cs="Times New Roman"/>
          <w:sz w:val="24"/>
          <w:szCs w:val="24"/>
        </w:rPr>
        <w:t xml:space="preserve"> </w:t>
      </w:r>
      <w:r w:rsidR="006A6B70" w:rsidRPr="00385707">
        <w:rPr>
          <w:rFonts w:ascii="Times New Roman" w:hAnsi="Times New Roman" w:cs="Times New Roman"/>
          <w:sz w:val="24"/>
          <w:szCs w:val="24"/>
        </w:rPr>
        <w:t xml:space="preserve">If a woman wanted to make money as a writer, she would either find work translating or writing odes for various patrons, especially those in the imperial court, and they </w:t>
      </w:r>
      <w:r w:rsidR="006A6B70" w:rsidRPr="00385707">
        <w:rPr>
          <w:rFonts w:ascii="Times New Roman" w:hAnsi="Times New Roman" w:cs="Times New Roman"/>
          <w:sz w:val="24"/>
          <w:szCs w:val="24"/>
        </w:rPr>
        <w:lastRenderedPageBreak/>
        <w:t xml:space="preserve">were “rewarded with gifts such as </w:t>
      </w:r>
      <w:proofErr w:type="spellStart"/>
      <w:r w:rsidR="006A6B70" w:rsidRPr="00385707">
        <w:rPr>
          <w:rFonts w:ascii="Times New Roman" w:hAnsi="Times New Roman" w:cs="Times New Roman"/>
          <w:sz w:val="24"/>
          <w:szCs w:val="24"/>
        </w:rPr>
        <w:t>jewellery</w:t>
      </w:r>
      <w:proofErr w:type="spellEnd"/>
      <w:r w:rsidR="006A6B70" w:rsidRPr="00385707">
        <w:rPr>
          <w:rFonts w:ascii="Times New Roman" w:hAnsi="Times New Roman" w:cs="Times New Roman"/>
          <w:sz w:val="24"/>
          <w:szCs w:val="24"/>
        </w:rPr>
        <w:t xml:space="preserve"> or pensions” (Rosslyn 227). Alexander I and his family were especially well-known as “enthusiastic patrons of literature,” and Bunina received pensions from them on occasion, which, “combined with income from other sources,” allowed her to live independently as a writer (Rosslyn 228-231).</w:t>
      </w:r>
    </w:p>
    <w:p w14:paraId="21B222A5" w14:textId="52504C03" w:rsidR="00B21C32" w:rsidRPr="00385707" w:rsidRDefault="00B21C32" w:rsidP="00B21C32">
      <w:pPr>
        <w:rPr>
          <w:rFonts w:ascii="Times New Roman" w:hAnsi="Times New Roman" w:cs="Times New Roman"/>
          <w:sz w:val="24"/>
          <w:szCs w:val="24"/>
        </w:rPr>
      </w:pPr>
      <w:r w:rsidRPr="00385707">
        <w:rPr>
          <w:rFonts w:ascii="Times New Roman" w:hAnsi="Times New Roman" w:cs="Times New Roman"/>
          <w:sz w:val="24"/>
          <w:szCs w:val="24"/>
        </w:rPr>
        <w:t>Bunina was the first Russian women to earn a living as a writer, but, while this was a great accomplishment for the time, it was not without its hardships. Bunina may have been from a wealthy family, but her inheritance was so small that she quickly spent in it on furthering her education. While she maintained good relations with her remaining family, she decided to live independently and find her own means of income. She never married or had children and was thus able to “make writing the central activity of her life” (Rosslyn 230). However, she continued to face financial hardships. She fell victim to breast cancer, which eventually killed her, and the large medical expenses of her treatments were added on top of the debt she had accumulated as a writer.</w:t>
      </w:r>
    </w:p>
    <w:p w14:paraId="49E7D92D" w14:textId="674AE955" w:rsidR="00B21C32" w:rsidRPr="00385707" w:rsidRDefault="00B21C32" w:rsidP="00B21C32">
      <w:pPr>
        <w:rPr>
          <w:rFonts w:ascii="Times New Roman" w:hAnsi="Times New Roman" w:cs="Times New Roman"/>
          <w:sz w:val="24"/>
          <w:szCs w:val="24"/>
        </w:rPr>
      </w:pPr>
      <w:r w:rsidRPr="00385707">
        <w:rPr>
          <w:rFonts w:ascii="Times New Roman" w:hAnsi="Times New Roman" w:cs="Times New Roman"/>
          <w:sz w:val="24"/>
          <w:szCs w:val="24"/>
        </w:rPr>
        <w:t>During this time, “it was customary for writers to meet the costs of printing,” and, as an impoverished woman, Bunina did not have the means to do so. Her first book,</w:t>
      </w:r>
      <w:r w:rsidRPr="00385707">
        <w:rPr>
          <w:rFonts w:ascii="Times New Roman" w:hAnsi="Times New Roman" w:cs="Times New Roman"/>
          <w:i/>
          <w:iCs/>
          <w:sz w:val="24"/>
          <w:szCs w:val="24"/>
        </w:rPr>
        <w:t xml:space="preserve"> Pravila poezii </w:t>
      </w:r>
      <w:r w:rsidRPr="00385707">
        <w:rPr>
          <w:rFonts w:ascii="Times New Roman" w:hAnsi="Times New Roman" w:cs="Times New Roman"/>
          <w:sz w:val="24"/>
          <w:szCs w:val="24"/>
        </w:rPr>
        <w:t>(</w:t>
      </w:r>
      <w:r w:rsidRPr="00385707">
        <w:rPr>
          <w:rFonts w:ascii="Times New Roman" w:hAnsi="Times New Roman" w:cs="Times New Roman"/>
          <w:i/>
          <w:iCs/>
          <w:sz w:val="24"/>
          <w:szCs w:val="24"/>
        </w:rPr>
        <w:t>The Rules of Poetry</w:t>
      </w:r>
      <w:r w:rsidRPr="00385707">
        <w:rPr>
          <w:rFonts w:ascii="Times New Roman" w:hAnsi="Times New Roman" w:cs="Times New Roman"/>
          <w:sz w:val="24"/>
          <w:szCs w:val="24"/>
        </w:rPr>
        <w:t>, 1808), was actually a translation of a French philosopher’s manual on poetry, and was deemed a practical text (a textbook). She was only able to publish it through the help of the Empress consort of Russia, Maria Feodorovna (also known as Sophie Dorothea of Wurttemberg)</w:t>
      </w:r>
      <w:r w:rsidR="006F25AF" w:rsidRPr="00385707">
        <w:rPr>
          <w:rFonts w:ascii="Times New Roman" w:hAnsi="Times New Roman" w:cs="Times New Roman"/>
          <w:sz w:val="24"/>
          <w:szCs w:val="24"/>
        </w:rPr>
        <w:t>,</w:t>
      </w:r>
      <w:r w:rsidRPr="00385707">
        <w:rPr>
          <w:rFonts w:ascii="Times New Roman" w:hAnsi="Times New Roman" w:cs="Times New Roman"/>
          <w:sz w:val="24"/>
          <w:szCs w:val="24"/>
        </w:rPr>
        <w:t xml:space="preserve"> the second wife of Paul I. An old patron and mentor of Bunina’s was able to pass the translation on to the Empress and she, having “an active interest in the educational institutions under her patronage,” was able to finance the book’s publication (Rosslyn 232). The sales from her first book were “so satisfactory that Bunina was awarded a gold medal,”</w:t>
      </w:r>
      <w:r w:rsidR="009C11F8" w:rsidRPr="00385707">
        <w:rPr>
          <w:rFonts w:ascii="Times New Roman" w:hAnsi="Times New Roman" w:cs="Times New Roman"/>
          <w:sz w:val="24"/>
          <w:szCs w:val="24"/>
        </w:rPr>
        <w:t xml:space="preserve"> and hundreds of copies were sold</w:t>
      </w:r>
      <w:r w:rsidRPr="00385707">
        <w:rPr>
          <w:rFonts w:ascii="Times New Roman" w:hAnsi="Times New Roman" w:cs="Times New Roman"/>
          <w:sz w:val="24"/>
          <w:szCs w:val="24"/>
        </w:rPr>
        <w:t xml:space="preserve"> (Rosslyn 232). However, she did not have as much luck with her </w:t>
      </w:r>
      <w:r w:rsidRPr="00385707">
        <w:rPr>
          <w:rFonts w:ascii="Times New Roman" w:hAnsi="Times New Roman" w:cs="Times New Roman"/>
          <w:sz w:val="24"/>
          <w:szCs w:val="24"/>
        </w:rPr>
        <w:lastRenderedPageBreak/>
        <w:t xml:space="preserve">second book, </w:t>
      </w:r>
      <w:proofErr w:type="spellStart"/>
      <w:r w:rsidRPr="00385707">
        <w:rPr>
          <w:rFonts w:ascii="Times New Roman" w:hAnsi="Times New Roman" w:cs="Times New Roman"/>
          <w:i/>
          <w:iCs/>
          <w:sz w:val="24"/>
          <w:szCs w:val="24"/>
        </w:rPr>
        <w:t>Neopytnaia</w:t>
      </w:r>
      <w:proofErr w:type="spellEnd"/>
      <w:r w:rsidRPr="00385707">
        <w:rPr>
          <w:rFonts w:ascii="Times New Roman" w:hAnsi="Times New Roman" w:cs="Times New Roman"/>
          <w:i/>
          <w:iCs/>
          <w:sz w:val="24"/>
          <w:szCs w:val="24"/>
        </w:rPr>
        <w:t xml:space="preserve"> </w:t>
      </w:r>
      <w:proofErr w:type="spellStart"/>
      <w:r w:rsidRPr="00385707">
        <w:rPr>
          <w:rFonts w:ascii="Times New Roman" w:hAnsi="Times New Roman" w:cs="Times New Roman"/>
          <w:i/>
          <w:iCs/>
          <w:sz w:val="24"/>
          <w:szCs w:val="24"/>
        </w:rPr>
        <w:t>muza</w:t>
      </w:r>
      <w:proofErr w:type="spellEnd"/>
      <w:r w:rsidRPr="00385707">
        <w:rPr>
          <w:rFonts w:ascii="Times New Roman" w:hAnsi="Times New Roman" w:cs="Times New Roman"/>
          <w:sz w:val="24"/>
          <w:szCs w:val="24"/>
        </w:rPr>
        <w:t xml:space="preserve"> (</w:t>
      </w:r>
      <w:r w:rsidRPr="00385707">
        <w:rPr>
          <w:rFonts w:ascii="Times New Roman" w:hAnsi="Times New Roman" w:cs="Times New Roman"/>
          <w:i/>
          <w:iCs/>
          <w:sz w:val="24"/>
          <w:szCs w:val="24"/>
        </w:rPr>
        <w:t>The Inexperienced Muse</w:t>
      </w:r>
      <w:r w:rsidRPr="00385707">
        <w:rPr>
          <w:rFonts w:ascii="Times New Roman" w:hAnsi="Times New Roman" w:cs="Times New Roman"/>
          <w:sz w:val="24"/>
          <w:szCs w:val="24"/>
        </w:rPr>
        <w:t>, 1809), which was a collection of poetry. She had to pay “for all or part of the publication costs,” and subsequently went into debt (Rosslyn 232). She was only able to make a living through “a combination of patronage, subscription and writing for small segments of the market” (Rosslyn 231).</w:t>
      </w:r>
    </w:p>
    <w:p w14:paraId="653A8299" w14:textId="3FE65E1C" w:rsidR="005C0747" w:rsidRPr="00385707" w:rsidRDefault="00FA47B3" w:rsidP="005C0747">
      <w:pPr>
        <w:rPr>
          <w:rFonts w:ascii="Times New Roman" w:hAnsi="Times New Roman" w:cs="Times New Roman"/>
          <w:sz w:val="24"/>
          <w:szCs w:val="24"/>
        </w:rPr>
      </w:pPr>
      <w:r w:rsidRPr="00385707">
        <w:rPr>
          <w:rFonts w:ascii="Times New Roman" w:hAnsi="Times New Roman" w:cs="Times New Roman"/>
          <w:sz w:val="24"/>
          <w:szCs w:val="24"/>
        </w:rPr>
        <w:t>There were very few options for a woman who wanted to live independently</w:t>
      </w:r>
      <w:r w:rsidR="005D6964" w:rsidRPr="00385707">
        <w:rPr>
          <w:rFonts w:ascii="Times New Roman" w:hAnsi="Times New Roman" w:cs="Times New Roman"/>
          <w:sz w:val="24"/>
          <w:szCs w:val="24"/>
        </w:rPr>
        <w:t xml:space="preserve">; </w:t>
      </w:r>
      <w:r w:rsidR="00440D87" w:rsidRPr="00385707">
        <w:rPr>
          <w:rFonts w:ascii="Times New Roman" w:hAnsi="Times New Roman" w:cs="Times New Roman"/>
          <w:sz w:val="24"/>
          <w:szCs w:val="24"/>
        </w:rPr>
        <w:t>t</w:t>
      </w:r>
      <w:r w:rsidR="005D6964" w:rsidRPr="00385707">
        <w:rPr>
          <w:rFonts w:ascii="Times New Roman" w:hAnsi="Times New Roman" w:cs="Times New Roman"/>
          <w:sz w:val="24"/>
          <w:szCs w:val="24"/>
        </w:rPr>
        <w:t xml:space="preserve">he only way to live without the support of </w:t>
      </w:r>
      <w:r w:rsidR="00052B22" w:rsidRPr="00385707">
        <w:rPr>
          <w:rFonts w:ascii="Times New Roman" w:hAnsi="Times New Roman" w:cs="Times New Roman"/>
          <w:sz w:val="24"/>
          <w:szCs w:val="24"/>
        </w:rPr>
        <w:t>a husband or father,</w:t>
      </w:r>
      <w:r w:rsidR="005D6964" w:rsidRPr="00385707">
        <w:rPr>
          <w:rFonts w:ascii="Times New Roman" w:hAnsi="Times New Roman" w:cs="Times New Roman"/>
          <w:sz w:val="24"/>
          <w:szCs w:val="24"/>
        </w:rPr>
        <w:t xml:space="preserve"> or the </w:t>
      </w:r>
      <w:r w:rsidR="00052B22" w:rsidRPr="00385707">
        <w:rPr>
          <w:rFonts w:ascii="Times New Roman" w:hAnsi="Times New Roman" w:cs="Times New Roman"/>
          <w:sz w:val="24"/>
          <w:szCs w:val="24"/>
        </w:rPr>
        <w:t xml:space="preserve">safeguard of a wealthy inheritance, was to write. </w:t>
      </w:r>
      <w:r w:rsidR="0092056A" w:rsidRPr="00385707">
        <w:rPr>
          <w:rFonts w:ascii="Times New Roman" w:hAnsi="Times New Roman" w:cs="Times New Roman"/>
          <w:sz w:val="24"/>
          <w:szCs w:val="24"/>
        </w:rPr>
        <w:t>However, w</w:t>
      </w:r>
      <w:r w:rsidR="00440D87" w:rsidRPr="00385707">
        <w:rPr>
          <w:rFonts w:ascii="Times New Roman" w:hAnsi="Times New Roman" w:cs="Times New Roman"/>
          <w:sz w:val="24"/>
          <w:szCs w:val="24"/>
        </w:rPr>
        <w:t>hen a woman chose to write for a living, there were a significant number of restraints on her</w:t>
      </w:r>
      <w:r w:rsidR="0092056A" w:rsidRPr="00385707">
        <w:rPr>
          <w:rFonts w:ascii="Times New Roman" w:hAnsi="Times New Roman" w:cs="Times New Roman"/>
          <w:sz w:val="24"/>
          <w:szCs w:val="24"/>
        </w:rPr>
        <w:t xml:space="preserve">. </w:t>
      </w:r>
      <w:r w:rsidR="00E27B33" w:rsidRPr="00385707">
        <w:rPr>
          <w:rFonts w:ascii="Times New Roman" w:hAnsi="Times New Roman" w:cs="Times New Roman"/>
          <w:sz w:val="24"/>
          <w:szCs w:val="24"/>
        </w:rPr>
        <w:t>While this time saw an increase in women writers, women</w:t>
      </w:r>
      <w:r w:rsidR="00DC2590" w:rsidRPr="00385707">
        <w:rPr>
          <w:rFonts w:ascii="Times New Roman" w:hAnsi="Times New Roman" w:cs="Times New Roman"/>
          <w:sz w:val="24"/>
          <w:szCs w:val="24"/>
        </w:rPr>
        <w:t xml:space="preserve"> often</w:t>
      </w:r>
      <w:r w:rsidR="00E27B33" w:rsidRPr="00385707">
        <w:rPr>
          <w:rFonts w:ascii="Times New Roman" w:hAnsi="Times New Roman" w:cs="Times New Roman"/>
          <w:sz w:val="24"/>
          <w:szCs w:val="24"/>
        </w:rPr>
        <w:t xml:space="preserve"> still</w:t>
      </w:r>
      <w:r w:rsidR="0092056A" w:rsidRPr="00385707">
        <w:rPr>
          <w:rFonts w:ascii="Times New Roman" w:hAnsi="Times New Roman" w:cs="Times New Roman"/>
          <w:sz w:val="24"/>
          <w:szCs w:val="24"/>
        </w:rPr>
        <w:t xml:space="preserve"> had to rely on various patrons</w:t>
      </w:r>
      <w:r w:rsidR="00E27B33" w:rsidRPr="00385707">
        <w:rPr>
          <w:rFonts w:ascii="Times New Roman" w:hAnsi="Times New Roman" w:cs="Times New Roman"/>
          <w:sz w:val="24"/>
          <w:szCs w:val="24"/>
        </w:rPr>
        <w:t>, unlike their male counterparts</w:t>
      </w:r>
      <w:r w:rsidR="00DC2590" w:rsidRPr="00385707">
        <w:rPr>
          <w:rFonts w:ascii="Times New Roman" w:hAnsi="Times New Roman" w:cs="Times New Roman"/>
          <w:sz w:val="24"/>
          <w:szCs w:val="24"/>
        </w:rPr>
        <w:t>.</w:t>
      </w:r>
      <w:r w:rsidR="00E27B33" w:rsidRPr="00385707">
        <w:rPr>
          <w:rFonts w:ascii="Times New Roman" w:hAnsi="Times New Roman" w:cs="Times New Roman"/>
          <w:sz w:val="24"/>
          <w:szCs w:val="24"/>
        </w:rPr>
        <w:t xml:space="preserve"> </w:t>
      </w:r>
      <w:r w:rsidR="009060E0" w:rsidRPr="00385707">
        <w:rPr>
          <w:rFonts w:ascii="Times New Roman" w:hAnsi="Times New Roman" w:cs="Times New Roman"/>
          <w:sz w:val="24"/>
          <w:szCs w:val="24"/>
        </w:rPr>
        <w:t>However,</w:t>
      </w:r>
      <w:r w:rsidR="00DC2590" w:rsidRPr="00385707">
        <w:rPr>
          <w:rFonts w:ascii="Times New Roman" w:hAnsi="Times New Roman" w:cs="Times New Roman"/>
          <w:sz w:val="24"/>
          <w:szCs w:val="24"/>
        </w:rPr>
        <w:t xml:space="preserve"> these rewards and pensions would not likely sustain them, and they had to find other means of income. Bunina chose to live her life as a writer and ma</w:t>
      </w:r>
      <w:r w:rsidR="009060E0" w:rsidRPr="00385707">
        <w:rPr>
          <w:rFonts w:ascii="Times New Roman" w:hAnsi="Times New Roman" w:cs="Times New Roman"/>
          <w:sz w:val="24"/>
          <w:szCs w:val="24"/>
        </w:rPr>
        <w:t>d</w:t>
      </w:r>
      <w:r w:rsidR="00DC2590" w:rsidRPr="00385707">
        <w:rPr>
          <w:rFonts w:ascii="Times New Roman" w:hAnsi="Times New Roman" w:cs="Times New Roman"/>
          <w:sz w:val="24"/>
          <w:szCs w:val="24"/>
        </w:rPr>
        <w:t>e creatively degrading decisions in order to make ends me</w:t>
      </w:r>
      <w:r w:rsidR="00D66223" w:rsidRPr="00385707">
        <w:rPr>
          <w:rFonts w:ascii="Times New Roman" w:hAnsi="Times New Roman" w:cs="Times New Roman"/>
          <w:sz w:val="24"/>
          <w:szCs w:val="24"/>
        </w:rPr>
        <w:t>e</w:t>
      </w:r>
      <w:r w:rsidR="00DC2590" w:rsidRPr="00385707">
        <w:rPr>
          <w:rFonts w:ascii="Times New Roman" w:hAnsi="Times New Roman" w:cs="Times New Roman"/>
          <w:sz w:val="24"/>
          <w:szCs w:val="24"/>
        </w:rPr>
        <w:t xml:space="preserve">t. While some may judge her tone in “Conversation Between Me and the Women” as being unkind and </w:t>
      </w:r>
      <w:r w:rsidR="00CB3271" w:rsidRPr="00385707">
        <w:rPr>
          <w:rFonts w:ascii="Times New Roman" w:hAnsi="Times New Roman" w:cs="Times New Roman"/>
          <w:sz w:val="24"/>
          <w:szCs w:val="24"/>
        </w:rPr>
        <w:t>diminutive to her sex, understanding the historical context</w:t>
      </w:r>
      <w:r w:rsidR="008C11B4" w:rsidRPr="00385707">
        <w:rPr>
          <w:rFonts w:ascii="Times New Roman" w:hAnsi="Times New Roman" w:cs="Times New Roman"/>
          <w:sz w:val="24"/>
          <w:szCs w:val="24"/>
        </w:rPr>
        <w:t xml:space="preserve"> </w:t>
      </w:r>
      <w:r w:rsidR="00C174F6" w:rsidRPr="00385707">
        <w:rPr>
          <w:rFonts w:ascii="Times New Roman" w:hAnsi="Times New Roman" w:cs="Times New Roman"/>
          <w:sz w:val="24"/>
          <w:szCs w:val="24"/>
        </w:rPr>
        <w:t>sheds light on her true purpose in writing the satirical poem. She is working within a patriarchal system that oppresses her</w:t>
      </w:r>
      <w:r w:rsidR="008F47AC" w:rsidRPr="00385707">
        <w:rPr>
          <w:rFonts w:ascii="Times New Roman" w:hAnsi="Times New Roman" w:cs="Times New Roman"/>
          <w:sz w:val="24"/>
          <w:szCs w:val="24"/>
        </w:rPr>
        <w:t xml:space="preserve"> voice, yet she</w:t>
      </w:r>
      <w:r w:rsidR="00C174F6" w:rsidRPr="00385707">
        <w:rPr>
          <w:rFonts w:ascii="Times New Roman" w:hAnsi="Times New Roman" w:cs="Times New Roman"/>
          <w:sz w:val="24"/>
          <w:szCs w:val="24"/>
        </w:rPr>
        <w:t xml:space="preserve"> manipulat</w:t>
      </w:r>
      <w:r w:rsidR="008F47AC" w:rsidRPr="00385707">
        <w:rPr>
          <w:rFonts w:ascii="Times New Roman" w:hAnsi="Times New Roman" w:cs="Times New Roman"/>
          <w:sz w:val="24"/>
          <w:szCs w:val="24"/>
        </w:rPr>
        <w:t>es</w:t>
      </w:r>
      <w:r w:rsidR="00C174F6" w:rsidRPr="00385707">
        <w:rPr>
          <w:rFonts w:ascii="Times New Roman" w:hAnsi="Times New Roman" w:cs="Times New Roman"/>
          <w:sz w:val="24"/>
          <w:szCs w:val="24"/>
        </w:rPr>
        <w:t xml:space="preserve"> it to her advantage</w:t>
      </w:r>
      <w:r w:rsidR="009027D2" w:rsidRPr="00385707">
        <w:rPr>
          <w:rFonts w:ascii="Times New Roman" w:hAnsi="Times New Roman" w:cs="Times New Roman"/>
          <w:sz w:val="24"/>
          <w:szCs w:val="24"/>
        </w:rPr>
        <w:t>. And she does this</w:t>
      </w:r>
      <w:r w:rsidR="00D7602F" w:rsidRPr="00385707">
        <w:rPr>
          <w:rFonts w:ascii="Times New Roman" w:hAnsi="Times New Roman" w:cs="Times New Roman"/>
          <w:sz w:val="24"/>
          <w:szCs w:val="24"/>
        </w:rPr>
        <w:t xml:space="preserve"> all</w:t>
      </w:r>
      <w:r w:rsidR="00C174F6" w:rsidRPr="00385707">
        <w:rPr>
          <w:rFonts w:ascii="Times New Roman" w:hAnsi="Times New Roman" w:cs="Times New Roman"/>
          <w:sz w:val="24"/>
          <w:szCs w:val="24"/>
        </w:rPr>
        <w:t xml:space="preserve"> while mocking </w:t>
      </w:r>
      <w:r w:rsidR="00107C5B" w:rsidRPr="00385707">
        <w:rPr>
          <w:rFonts w:ascii="Times New Roman" w:hAnsi="Times New Roman" w:cs="Times New Roman"/>
          <w:sz w:val="24"/>
          <w:szCs w:val="24"/>
        </w:rPr>
        <w:t>those</w:t>
      </w:r>
      <w:r w:rsidR="00C174F6" w:rsidRPr="00385707">
        <w:rPr>
          <w:rFonts w:ascii="Times New Roman" w:hAnsi="Times New Roman" w:cs="Times New Roman"/>
          <w:sz w:val="24"/>
          <w:szCs w:val="24"/>
        </w:rPr>
        <w:t xml:space="preserve"> who</w:t>
      </w:r>
      <w:r w:rsidR="00FA1267" w:rsidRPr="00385707">
        <w:rPr>
          <w:rFonts w:ascii="Times New Roman" w:hAnsi="Times New Roman" w:cs="Times New Roman"/>
          <w:sz w:val="24"/>
          <w:szCs w:val="24"/>
        </w:rPr>
        <w:t xml:space="preserve"> believe </w:t>
      </w:r>
      <w:r w:rsidR="00107C5B" w:rsidRPr="00385707">
        <w:rPr>
          <w:rFonts w:ascii="Times New Roman" w:hAnsi="Times New Roman" w:cs="Times New Roman"/>
          <w:sz w:val="24"/>
          <w:szCs w:val="24"/>
        </w:rPr>
        <w:t>they own her voice</w:t>
      </w:r>
      <w:r w:rsidR="009027D2" w:rsidRPr="00385707">
        <w:rPr>
          <w:rFonts w:ascii="Times New Roman" w:hAnsi="Times New Roman" w:cs="Times New Roman"/>
          <w:sz w:val="24"/>
          <w:szCs w:val="24"/>
        </w:rPr>
        <w:t xml:space="preserve"> – men and women alike.</w:t>
      </w:r>
    </w:p>
    <w:p w14:paraId="0BFC3F61" w14:textId="77777777" w:rsidR="005C0747" w:rsidRPr="00385707" w:rsidRDefault="005C0747">
      <w:pPr>
        <w:rPr>
          <w:rFonts w:ascii="Times New Roman" w:hAnsi="Times New Roman" w:cs="Times New Roman"/>
          <w:sz w:val="24"/>
          <w:szCs w:val="24"/>
        </w:rPr>
      </w:pPr>
      <w:r w:rsidRPr="00385707">
        <w:rPr>
          <w:rFonts w:ascii="Times New Roman" w:hAnsi="Times New Roman" w:cs="Times New Roman"/>
          <w:sz w:val="24"/>
          <w:szCs w:val="24"/>
        </w:rPr>
        <w:br w:type="page"/>
      </w:r>
    </w:p>
    <w:p w14:paraId="2619D3E8" w14:textId="0A25B277" w:rsidR="0086221A" w:rsidRPr="00385707" w:rsidRDefault="0086221A" w:rsidP="0086221A">
      <w:pPr>
        <w:ind w:left="720" w:hanging="720"/>
        <w:jc w:val="center"/>
        <w:rPr>
          <w:rFonts w:ascii="Times New Roman" w:hAnsi="Times New Roman" w:cs="Times New Roman"/>
          <w:sz w:val="24"/>
          <w:szCs w:val="24"/>
        </w:rPr>
      </w:pPr>
      <w:r w:rsidRPr="00385707">
        <w:rPr>
          <w:rFonts w:ascii="Times New Roman" w:hAnsi="Times New Roman" w:cs="Times New Roman"/>
          <w:sz w:val="24"/>
          <w:szCs w:val="24"/>
        </w:rPr>
        <w:lastRenderedPageBreak/>
        <w:t>Works Cited</w:t>
      </w:r>
    </w:p>
    <w:p w14:paraId="44810079" w14:textId="14C6B4FC" w:rsidR="0086221A" w:rsidRPr="00385707" w:rsidRDefault="0086221A" w:rsidP="0086221A">
      <w:pPr>
        <w:ind w:left="720" w:hanging="720"/>
        <w:rPr>
          <w:rFonts w:ascii="Times New Roman" w:hAnsi="Times New Roman" w:cs="Times New Roman"/>
          <w:sz w:val="24"/>
          <w:szCs w:val="24"/>
        </w:rPr>
      </w:pPr>
      <w:r w:rsidRPr="00385707">
        <w:rPr>
          <w:rFonts w:ascii="Times New Roman" w:hAnsi="Times New Roman" w:cs="Times New Roman"/>
          <w:sz w:val="24"/>
          <w:szCs w:val="24"/>
        </w:rPr>
        <w:t xml:space="preserve">Rosenholm, </w:t>
      </w:r>
      <w:proofErr w:type="spellStart"/>
      <w:r w:rsidRPr="00385707">
        <w:rPr>
          <w:rFonts w:ascii="Times New Roman" w:hAnsi="Times New Roman" w:cs="Times New Roman"/>
          <w:sz w:val="24"/>
          <w:szCs w:val="24"/>
        </w:rPr>
        <w:t>Arja</w:t>
      </w:r>
      <w:proofErr w:type="spellEnd"/>
      <w:r w:rsidRPr="00385707">
        <w:rPr>
          <w:rFonts w:ascii="Times New Roman" w:hAnsi="Times New Roman" w:cs="Times New Roman"/>
          <w:sz w:val="24"/>
          <w:szCs w:val="24"/>
        </w:rPr>
        <w:t xml:space="preserve">, and Irina </w:t>
      </w:r>
      <w:proofErr w:type="spellStart"/>
      <w:r w:rsidRPr="00385707">
        <w:rPr>
          <w:rFonts w:ascii="Times New Roman" w:hAnsi="Times New Roman" w:cs="Times New Roman"/>
          <w:sz w:val="24"/>
          <w:szCs w:val="24"/>
        </w:rPr>
        <w:t>Savkina</w:t>
      </w:r>
      <w:proofErr w:type="spellEnd"/>
      <w:r w:rsidRPr="00385707">
        <w:rPr>
          <w:rFonts w:ascii="Times New Roman" w:hAnsi="Times New Roman" w:cs="Times New Roman"/>
          <w:sz w:val="24"/>
          <w:szCs w:val="24"/>
        </w:rPr>
        <w:t>. “’How Women Should Write’: Russian Women’s Writing in the Nineteenth Century.” </w:t>
      </w:r>
      <w:r w:rsidRPr="00385707">
        <w:rPr>
          <w:rFonts w:ascii="Times New Roman" w:hAnsi="Times New Roman" w:cs="Times New Roman"/>
          <w:i/>
          <w:iCs/>
          <w:sz w:val="24"/>
          <w:szCs w:val="24"/>
        </w:rPr>
        <w:t xml:space="preserve">Women in </w:t>
      </w:r>
      <w:proofErr w:type="gramStart"/>
      <w:r w:rsidRPr="00385707">
        <w:rPr>
          <w:rFonts w:ascii="Times New Roman" w:hAnsi="Times New Roman" w:cs="Times New Roman"/>
          <w:i/>
          <w:iCs/>
          <w:sz w:val="24"/>
          <w:szCs w:val="24"/>
        </w:rPr>
        <w:t>Nineteenth-Century Russia</w:t>
      </w:r>
      <w:proofErr w:type="gramEnd"/>
      <w:r w:rsidRPr="00385707">
        <w:rPr>
          <w:rFonts w:ascii="Times New Roman" w:hAnsi="Times New Roman" w:cs="Times New Roman"/>
          <w:i/>
          <w:iCs/>
          <w:sz w:val="24"/>
          <w:szCs w:val="24"/>
        </w:rPr>
        <w:t>: Lives and Culture</w:t>
      </w:r>
      <w:r w:rsidRPr="00385707">
        <w:rPr>
          <w:rFonts w:ascii="Times New Roman" w:hAnsi="Times New Roman" w:cs="Times New Roman"/>
          <w:sz w:val="24"/>
          <w:szCs w:val="24"/>
        </w:rPr>
        <w:t>, edited by Wendy Rosslyn and Alessandra Tosi, 1st ed., Open Book Publishers, Cambridge, United Kingdom, 2012, pp. 161-208. </w:t>
      </w:r>
      <w:r w:rsidRPr="00385707">
        <w:rPr>
          <w:rFonts w:ascii="Times New Roman" w:hAnsi="Times New Roman" w:cs="Times New Roman"/>
          <w:i/>
          <w:iCs/>
          <w:sz w:val="24"/>
          <w:szCs w:val="24"/>
        </w:rPr>
        <w:t>JSTOR</w:t>
      </w:r>
      <w:r w:rsidRPr="00385707">
        <w:rPr>
          <w:rFonts w:ascii="Times New Roman" w:hAnsi="Times New Roman" w:cs="Times New Roman"/>
          <w:sz w:val="24"/>
          <w:szCs w:val="24"/>
        </w:rPr>
        <w:t xml:space="preserve">, </w:t>
      </w:r>
      <w:hyperlink r:id="rId8" w:history="1">
        <w:r w:rsidRPr="00385707">
          <w:rPr>
            <w:rStyle w:val="Hyperlink"/>
            <w:rFonts w:ascii="Times New Roman" w:hAnsi="Times New Roman" w:cs="Times New Roman"/>
            <w:color w:val="auto"/>
            <w:sz w:val="24"/>
            <w:szCs w:val="24"/>
          </w:rPr>
          <w:t>www.jstor.org/stable/j.ctt5vjszk.12</w:t>
        </w:r>
      </w:hyperlink>
      <w:r w:rsidRPr="00385707">
        <w:rPr>
          <w:rFonts w:ascii="Times New Roman" w:hAnsi="Times New Roman" w:cs="Times New Roman"/>
          <w:sz w:val="24"/>
          <w:szCs w:val="24"/>
        </w:rPr>
        <w:t>.</w:t>
      </w:r>
    </w:p>
    <w:p w14:paraId="23FBFA86" w14:textId="77777777" w:rsidR="0086221A" w:rsidRPr="00385707" w:rsidRDefault="0086221A" w:rsidP="0086221A">
      <w:pPr>
        <w:ind w:left="720" w:hanging="720"/>
        <w:rPr>
          <w:rFonts w:ascii="Times New Roman" w:hAnsi="Times New Roman" w:cs="Times New Roman"/>
          <w:sz w:val="24"/>
          <w:szCs w:val="24"/>
          <w:shd w:val="clear" w:color="auto" w:fill="FFFFFF"/>
        </w:rPr>
      </w:pPr>
      <w:r w:rsidRPr="00385707">
        <w:rPr>
          <w:rFonts w:ascii="Times New Roman" w:hAnsi="Times New Roman" w:cs="Times New Roman"/>
          <w:sz w:val="24"/>
          <w:szCs w:val="24"/>
          <w:shd w:val="clear" w:color="auto" w:fill="FFFFFF"/>
        </w:rPr>
        <w:t>Rosslyn, Wendy. “Anna Bunina's 'Unchaste Relationship with the Muses': Patronage, the Market and the Woman Writer in Early Nineteenth-Century Russia.” </w:t>
      </w:r>
      <w:r w:rsidRPr="00385707">
        <w:rPr>
          <w:rFonts w:ascii="Times New Roman" w:hAnsi="Times New Roman" w:cs="Times New Roman"/>
          <w:i/>
          <w:iCs/>
          <w:sz w:val="24"/>
          <w:szCs w:val="24"/>
          <w:shd w:val="clear" w:color="auto" w:fill="FFFFFF"/>
        </w:rPr>
        <w:t>The Slavonic and East European Review</w:t>
      </w:r>
      <w:r w:rsidRPr="00385707">
        <w:rPr>
          <w:rFonts w:ascii="Times New Roman" w:hAnsi="Times New Roman" w:cs="Times New Roman"/>
          <w:sz w:val="24"/>
          <w:szCs w:val="24"/>
          <w:shd w:val="clear" w:color="auto" w:fill="FFFFFF"/>
        </w:rPr>
        <w:t>, vol. 74, no. 2, 1996, pp. 223-242. </w:t>
      </w:r>
      <w:r w:rsidRPr="00385707">
        <w:rPr>
          <w:rFonts w:ascii="Times New Roman" w:hAnsi="Times New Roman" w:cs="Times New Roman"/>
          <w:i/>
          <w:iCs/>
          <w:sz w:val="24"/>
          <w:szCs w:val="24"/>
          <w:shd w:val="clear" w:color="auto" w:fill="FFFFFF"/>
        </w:rPr>
        <w:t>JSTOR</w:t>
      </w:r>
      <w:r w:rsidRPr="00385707">
        <w:rPr>
          <w:rFonts w:ascii="Times New Roman" w:hAnsi="Times New Roman" w:cs="Times New Roman"/>
          <w:sz w:val="24"/>
          <w:szCs w:val="24"/>
          <w:shd w:val="clear" w:color="auto" w:fill="FFFFFF"/>
        </w:rPr>
        <w:t xml:space="preserve">, </w:t>
      </w:r>
      <w:hyperlink r:id="rId9" w:history="1">
        <w:r w:rsidRPr="00385707">
          <w:rPr>
            <w:rStyle w:val="Hyperlink"/>
            <w:rFonts w:ascii="Times New Roman" w:hAnsi="Times New Roman" w:cs="Times New Roman"/>
            <w:color w:val="auto"/>
            <w:sz w:val="24"/>
            <w:szCs w:val="24"/>
            <w:shd w:val="clear" w:color="auto" w:fill="FFFFFF"/>
          </w:rPr>
          <w:t>www.jstor.org/stable/4212051</w:t>
        </w:r>
      </w:hyperlink>
      <w:r w:rsidRPr="00385707">
        <w:rPr>
          <w:rFonts w:ascii="Times New Roman" w:hAnsi="Times New Roman" w:cs="Times New Roman"/>
          <w:sz w:val="24"/>
          <w:szCs w:val="24"/>
          <w:shd w:val="clear" w:color="auto" w:fill="FFFFFF"/>
        </w:rPr>
        <w:t>.</w:t>
      </w:r>
    </w:p>
    <w:p w14:paraId="1B26D17D" w14:textId="5C5D1E1E" w:rsidR="005C0747" w:rsidRPr="00385707" w:rsidRDefault="00B916FF" w:rsidP="00B916FF">
      <w:pPr>
        <w:ind w:left="720" w:hanging="720"/>
        <w:rPr>
          <w:rFonts w:ascii="Times New Roman" w:hAnsi="Times New Roman" w:cs="Times New Roman"/>
          <w:sz w:val="24"/>
          <w:szCs w:val="24"/>
          <w:shd w:val="clear" w:color="auto" w:fill="FFFFFF"/>
        </w:rPr>
      </w:pPr>
      <w:r w:rsidRPr="00385707">
        <w:rPr>
          <w:rFonts w:ascii="Times New Roman" w:hAnsi="Times New Roman" w:cs="Times New Roman"/>
          <w:sz w:val="24"/>
          <w:szCs w:val="24"/>
          <w:shd w:val="clear" w:color="auto" w:fill="FFFFFF"/>
        </w:rPr>
        <w:t>Schönle, Andreas. “The Scare of the Self: Sentimentalism, Privacy, and Private Life in Russian Culture, 1780-1820.” </w:t>
      </w:r>
      <w:r w:rsidRPr="00385707">
        <w:rPr>
          <w:rFonts w:ascii="Times New Roman" w:hAnsi="Times New Roman" w:cs="Times New Roman"/>
          <w:i/>
          <w:iCs/>
          <w:sz w:val="24"/>
          <w:szCs w:val="24"/>
          <w:shd w:val="clear" w:color="auto" w:fill="FFFFFF"/>
        </w:rPr>
        <w:t>Slavic Review</w:t>
      </w:r>
      <w:r w:rsidRPr="00385707">
        <w:rPr>
          <w:rFonts w:ascii="Times New Roman" w:hAnsi="Times New Roman" w:cs="Times New Roman"/>
          <w:sz w:val="24"/>
          <w:szCs w:val="24"/>
          <w:shd w:val="clear" w:color="auto" w:fill="FFFFFF"/>
        </w:rPr>
        <w:t>, vol. 57, no. 4, 1998, pp. 723–746. </w:t>
      </w:r>
      <w:r w:rsidRPr="00385707">
        <w:rPr>
          <w:rFonts w:ascii="Times New Roman" w:hAnsi="Times New Roman" w:cs="Times New Roman"/>
          <w:i/>
          <w:iCs/>
          <w:sz w:val="24"/>
          <w:szCs w:val="24"/>
          <w:shd w:val="clear" w:color="auto" w:fill="FFFFFF"/>
        </w:rPr>
        <w:t>JSTOR</w:t>
      </w:r>
      <w:r w:rsidRPr="00385707">
        <w:rPr>
          <w:rFonts w:ascii="Times New Roman" w:hAnsi="Times New Roman" w:cs="Times New Roman"/>
          <w:sz w:val="24"/>
          <w:szCs w:val="24"/>
          <w:shd w:val="clear" w:color="auto" w:fill="FFFFFF"/>
        </w:rPr>
        <w:t xml:space="preserve">, </w:t>
      </w:r>
      <w:hyperlink r:id="rId10" w:history="1">
        <w:r w:rsidRPr="00385707">
          <w:rPr>
            <w:rStyle w:val="Hyperlink"/>
            <w:rFonts w:ascii="Times New Roman" w:hAnsi="Times New Roman" w:cs="Times New Roman"/>
            <w:color w:val="auto"/>
            <w:sz w:val="24"/>
            <w:szCs w:val="24"/>
            <w:shd w:val="clear" w:color="auto" w:fill="FFFFFF"/>
          </w:rPr>
          <w:t>www.jstor.org/stable/2501044</w:t>
        </w:r>
      </w:hyperlink>
      <w:r w:rsidRPr="00385707">
        <w:rPr>
          <w:rFonts w:ascii="Times New Roman" w:hAnsi="Times New Roman" w:cs="Times New Roman"/>
          <w:sz w:val="24"/>
          <w:szCs w:val="24"/>
          <w:shd w:val="clear" w:color="auto" w:fill="FFFFFF"/>
        </w:rPr>
        <w:t>.</w:t>
      </w:r>
    </w:p>
    <w:sectPr w:rsidR="005C0747" w:rsidRPr="0038570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C51C" w14:textId="77777777" w:rsidR="00F46CE3" w:rsidRDefault="00F46CE3" w:rsidP="00A53252">
      <w:pPr>
        <w:spacing w:line="240" w:lineRule="auto"/>
      </w:pPr>
      <w:r>
        <w:separator/>
      </w:r>
    </w:p>
  </w:endnote>
  <w:endnote w:type="continuationSeparator" w:id="0">
    <w:p w14:paraId="7F0A0759" w14:textId="77777777" w:rsidR="00F46CE3" w:rsidRDefault="00F46CE3" w:rsidP="00A53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E1A6" w14:textId="77777777" w:rsidR="00F46CE3" w:rsidRDefault="00F46CE3" w:rsidP="00A53252">
      <w:pPr>
        <w:spacing w:line="240" w:lineRule="auto"/>
      </w:pPr>
      <w:r>
        <w:separator/>
      </w:r>
    </w:p>
  </w:footnote>
  <w:footnote w:type="continuationSeparator" w:id="0">
    <w:p w14:paraId="7073B82F" w14:textId="77777777" w:rsidR="00F46CE3" w:rsidRDefault="00F46CE3" w:rsidP="00A532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E2E4" w14:textId="0DB358C5" w:rsidR="00A53252" w:rsidRDefault="00A53252">
    <w:pPr>
      <w:pStyle w:val="Header"/>
      <w:jc w:val="right"/>
    </w:pPr>
    <w:r>
      <w:t xml:space="preserve">Bloomer </w:t>
    </w:r>
    <w:sdt>
      <w:sdtPr>
        <w:id w:val="-210841003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15C10AF" w14:textId="77777777" w:rsidR="00A53252" w:rsidRDefault="00A53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6449"/>
    <w:multiLevelType w:val="hybridMultilevel"/>
    <w:tmpl w:val="86AE6AE8"/>
    <w:lvl w:ilvl="0" w:tplc="94A8741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9B"/>
    <w:rsid w:val="00013E7D"/>
    <w:rsid w:val="0003631B"/>
    <w:rsid w:val="00052B22"/>
    <w:rsid w:val="000C54F7"/>
    <w:rsid w:val="00107C5B"/>
    <w:rsid w:val="00120D60"/>
    <w:rsid w:val="0015661B"/>
    <w:rsid w:val="00205D5C"/>
    <w:rsid w:val="002435D9"/>
    <w:rsid w:val="00251581"/>
    <w:rsid w:val="00260DE2"/>
    <w:rsid w:val="002748D4"/>
    <w:rsid w:val="002B08A6"/>
    <w:rsid w:val="00385707"/>
    <w:rsid w:val="003A1CC1"/>
    <w:rsid w:val="004263C9"/>
    <w:rsid w:val="00440D87"/>
    <w:rsid w:val="00472FC4"/>
    <w:rsid w:val="0049353D"/>
    <w:rsid w:val="004A4C76"/>
    <w:rsid w:val="00500A64"/>
    <w:rsid w:val="00524BFF"/>
    <w:rsid w:val="0053739D"/>
    <w:rsid w:val="00551158"/>
    <w:rsid w:val="00554995"/>
    <w:rsid w:val="00564481"/>
    <w:rsid w:val="005868D9"/>
    <w:rsid w:val="00592C86"/>
    <w:rsid w:val="005C0747"/>
    <w:rsid w:val="005D6964"/>
    <w:rsid w:val="005F0D35"/>
    <w:rsid w:val="006A1ACF"/>
    <w:rsid w:val="006A6B70"/>
    <w:rsid w:val="006C3E8C"/>
    <w:rsid w:val="006E5DFD"/>
    <w:rsid w:val="006F25AF"/>
    <w:rsid w:val="007132E7"/>
    <w:rsid w:val="007239D4"/>
    <w:rsid w:val="00750032"/>
    <w:rsid w:val="0075236C"/>
    <w:rsid w:val="0076099B"/>
    <w:rsid w:val="007642B3"/>
    <w:rsid w:val="007850EC"/>
    <w:rsid w:val="007C6669"/>
    <w:rsid w:val="007D7870"/>
    <w:rsid w:val="00800791"/>
    <w:rsid w:val="00802832"/>
    <w:rsid w:val="00811C18"/>
    <w:rsid w:val="00822E76"/>
    <w:rsid w:val="0086221A"/>
    <w:rsid w:val="00876285"/>
    <w:rsid w:val="00894B76"/>
    <w:rsid w:val="008A5FAD"/>
    <w:rsid w:val="008C11B4"/>
    <w:rsid w:val="008F1C86"/>
    <w:rsid w:val="008F4718"/>
    <w:rsid w:val="008F47AC"/>
    <w:rsid w:val="009027D2"/>
    <w:rsid w:val="009060E0"/>
    <w:rsid w:val="00907DC8"/>
    <w:rsid w:val="0092056A"/>
    <w:rsid w:val="00987CB7"/>
    <w:rsid w:val="009A2259"/>
    <w:rsid w:val="009B16BD"/>
    <w:rsid w:val="009C11F8"/>
    <w:rsid w:val="009C4C29"/>
    <w:rsid w:val="00A11841"/>
    <w:rsid w:val="00A23DDF"/>
    <w:rsid w:val="00A53252"/>
    <w:rsid w:val="00A54EBA"/>
    <w:rsid w:val="00A60EFB"/>
    <w:rsid w:val="00A771DA"/>
    <w:rsid w:val="00A870F8"/>
    <w:rsid w:val="00AE17F1"/>
    <w:rsid w:val="00B21C32"/>
    <w:rsid w:val="00B2499B"/>
    <w:rsid w:val="00B25198"/>
    <w:rsid w:val="00B579B6"/>
    <w:rsid w:val="00B760ED"/>
    <w:rsid w:val="00B916FF"/>
    <w:rsid w:val="00B96B30"/>
    <w:rsid w:val="00BA095B"/>
    <w:rsid w:val="00BD70F4"/>
    <w:rsid w:val="00C1285A"/>
    <w:rsid w:val="00C174F6"/>
    <w:rsid w:val="00C473CA"/>
    <w:rsid w:val="00C83FF2"/>
    <w:rsid w:val="00CB2CB9"/>
    <w:rsid w:val="00CB3271"/>
    <w:rsid w:val="00CB77BD"/>
    <w:rsid w:val="00CC7FF0"/>
    <w:rsid w:val="00D35603"/>
    <w:rsid w:val="00D66223"/>
    <w:rsid w:val="00D7602F"/>
    <w:rsid w:val="00DA71D9"/>
    <w:rsid w:val="00DC2590"/>
    <w:rsid w:val="00E10191"/>
    <w:rsid w:val="00E27B33"/>
    <w:rsid w:val="00E37567"/>
    <w:rsid w:val="00E47F10"/>
    <w:rsid w:val="00E84755"/>
    <w:rsid w:val="00E93E7E"/>
    <w:rsid w:val="00EF3D89"/>
    <w:rsid w:val="00F07C01"/>
    <w:rsid w:val="00F137D1"/>
    <w:rsid w:val="00F46CE3"/>
    <w:rsid w:val="00F73A65"/>
    <w:rsid w:val="00F96577"/>
    <w:rsid w:val="00FA1267"/>
    <w:rsid w:val="00FA47B3"/>
    <w:rsid w:val="00FC7032"/>
    <w:rsid w:val="00FE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90CC"/>
  <w15:chartTrackingRefBased/>
  <w15:docId w15:val="{0D449BB2-D0EC-4E3A-9CBD-3FB318EC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252"/>
    <w:pPr>
      <w:tabs>
        <w:tab w:val="center" w:pos="4680"/>
        <w:tab w:val="right" w:pos="9360"/>
      </w:tabs>
      <w:spacing w:line="240" w:lineRule="auto"/>
    </w:pPr>
  </w:style>
  <w:style w:type="character" w:customStyle="1" w:styleId="HeaderChar">
    <w:name w:val="Header Char"/>
    <w:basedOn w:val="DefaultParagraphFont"/>
    <w:link w:val="Header"/>
    <w:uiPriority w:val="99"/>
    <w:rsid w:val="00A53252"/>
  </w:style>
  <w:style w:type="paragraph" w:styleId="Footer">
    <w:name w:val="footer"/>
    <w:basedOn w:val="Normal"/>
    <w:link w:val="FooterChar"/>
    <w:uiPriority w:val="99"/>
    <w:unhideWhenUsed/>
    <w:rsid w:val="00A53252"/>
    <w:pPr>
      <w:tabs>
        <w:tab w:val="center" w:pos="4680"/>
        <w:tab w:val="right" w:pos="9360"/>
      </w:tabs>
      <w:spacing w:line="240" w:lineRule="auto"/>
    </w:pPr>
  </w:style>
  <w:style w:type="character" w:customStyle="1" w:styleId="FooterChar">
    <w:name w:val="Footer Char"/>
    <w:basedOn w:val="DefaultParagraphFont"/>
    <w:link w:val="Footer"/>
    <w:uiPriority w:val="99"/>
    <w:rsid w:val="00A53252"/>
  </w:style>
  <w:style w:type="paragraph" w:styleId="ListParagraph">
    <w:name w:val="List Paragraph"/>
    <w:basedOn w:val="Normal"/>
    <w:uiPriority w:val="34"/>
    <w:qFormat/>
    <w:rsid w:val="00554995"/>
    <w:pPr>
      <w:ind w:left="720"/>
      <w:contextualSpacing/>
    </w:pPr>
  </w:style>
  <w:style w:type="character" w:styleId="Hyperlink">
    <w:name w:val="Hyperlink"/>
    <w:basedOn w:val="DefaultParagraphFont"/>
    <w:uiPriority w:val="99"/>
    <w:unhideWhenUsed/>
    <w:rsid w:val="0086221A"/>
    <w:rPr>
      <w:color w:val="0563C1" w:themeColor="hyperlink"/>
      <w:u w:val="single"/>
    </w:rPr>
  </w:style>
  <w:style w:type="character" w:styleId="CommentReference">
    <w:name w:val="annotation reference"/>
    <w:basedOn w:val="DefaultParagraphFont"/>
    <w:uiPriority w:val="99"/>
    <w:semiHidden/>
    <w:unhideWhenUsed/>
    <w:rsid w:val="007132E7"/>
    <w:rPr>
      <w:sz w:val="16"/>
      <w:szCs w:val="16"/>
    </w:rPr>
  </w:style>
  <w:style w:type="paragraph" w:styleId="CommentText">
    <w:name w:val="annotation text"/>
    <w:basedOn w:val="Normal"/>
    <w:link w:val="CommentTextChar"/>
    <w:uiPriority w:val="99"/>
    <w:semiHidden/>
    <w:unhideWhenUsed/>
    <w:rsid w:val="007132E7"/>
    <w:pPr>
      <w:spacing w:line="240" w:lineRule="auto"/>
    </w:pPr>
    <w:rPr>
      <w:sz w:val="20"/>
      <w:szCs w:val="20"/>
    </w:rPr>
  </w:style>
  <w:style w:type="character" w:customStyle="1" w:styleId="CommentTextChar">
    <w:name w:val="Comment Text Char"/>
    <w:basedOn w:val="DefaultParagraphFont"/>
    <w:link w:val="CommentText"/>
    <w:uiPriority w:val="99"/>
    <w:semiHidden/>
    <w:rsid w:val="007132E7"/>
    <w:rPr>
      <w:sz w:val="20"/>
      <w:szCs w:val="20"/>
    </w:rPr>
  </w:style>
  <w:style w:type="paragraph" w:styleId="CommentSubject">
    <w:name w:val="annotation subject"/>
    <w:basedOn w:val="CommentText"/>
    <w:next w:val="CommentText"/>
    <w:link w:val="CommentSubjectChar"/>
    <w:uiPriority w:val="99"/>
    <w:semiHidden/>
    <w:unhideWhenUsed/>
    <w:rsid w:val="007132E7"/>
    <w:rPr>
      <w:b/>
      <w:bCs/>
    </w:rPr>
  </w:style>
  <w:style w:type="character" w:customStyle="1" w:styleId="CommentSubjectChar">
    <w:name w:val="Comment Subject Char"/>
    <w:basedOn w:val="CommentTextChar"/>
    <w:link w:val="CommentSubject"/>
    <w:uiPriority w:val="99"/>
    <w:semiHidden/>
    <w:rsid w:val="007132E7"/>
    <w:rPr>
      <w:b/>
      <w:bCs/>
      <w:sz w:val="20"/>
      <w:szCs w:val="20"/>
    </w:rPr>
  </w:style>
  <w:style w:type="paragraph" w:styleId="BalloonText">
    <w:name w:val="Balloon Text"/>
    <w:basedOn w:val="Normal"/>
    <w:link w:val="BalloonTextChar"/>
    <w:uiPriority w:val="99"/>
    <w:semiHidden/>
    <w:unhideWhenUsed/>
    <w:rsid w:val="007132E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32E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j.ctt5vjszk.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stor.org/stable/2501044" TargetMode="External"/><Relationship Id="rId4" Type="http://schemas.openxmlformats.org/officeDocument/2006/relationships/settings" Target="settings.xml"/><Relationship Id="rId9" Type="http://schemas.openxmlformats.org/officeDocument/2006/relationships/hyperlink" Target="http://www.jstor.org/stable/4212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2C946-6BC4-4C4E-8541-306DE526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Bloomer</dc:creator>
  <cp:keywords/>
  <dc:description/>
  <cp:lastModifiedBy>Katie Bloomer</cp:lastModifiedBy>
  <cp:revision>11</cp:revision>
  <dcterms:created xsi:type="dcterms:W3CDTF">2020-09-09T16:56:00Z</dcterms:created>
  <dcterms:modified xsi:type="dcterms:W3CDTF">2021-11-05T22:38:00Z</dcterms:modified>
</cp:coreProperties>
</file>